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32AE" w14:textId="77777777" w:rsidR="00E64DD6" w:rsidRPr="00AD067A" w:rsidRDefault="00E64DD6" w:rsidP="00E64DD6">
      <w:pPr>
        <w:rPr>
          <w:rFonts w:ascii="Times New Roman" w:hAnsi="Times New Roman" w:cs="Times New Roman"/>
          <w:b/>
          <w:bCs/>
          <w:sz w:val="24"/>
          <w:szCs w:val="24"/>
        </w:rPr>
      </w:pPr>
      <w:r w:rsidRPr="00AD067A">
        <w:rPr>
          <w:rFonts w:ascii="Times New Roman" w:hAnsi="Times New Roman" w:cs="Times New Roman"/>
          <w:b/>
          <w:bCs/>
          <w:sz w:val="24"/>
          <w:szCs w:val="24"/>
        </w:rPr>
        <w:t>Student and Lecturer perceptions of the one-to-one tutorial in undergraduate Fine Art</w:t>
      </w:r>
    </w:p>
    <w:p w14:paraId="5EB5E12E" w14:textId="028C77F5" w:rsidR="00401A89" w:rsidRPr="00AD067A" w:rsidRDefault="00401A89" w:rsidP="00E64DD6">
      <w:pPr>
        <w:rPr>
          <w:rFonts w:ascii="Times New Roman" w:hAnsi="Times New Roman" w:cs="Times New Roman"/>
          <w:sz w:val="24"/>
          <w:szCs w:val="24"/>
        </w:rPr>
      </w:pPr>
    </w:p>
    <w:p w14:paraId="68409121" w14:textId="52F770F0" w:rsidR="00E64DD6" w:rsidRPr="00AD067A" w:rsidRDefault="00401A89">
      <w:pPr>
        <w:rPr>
          <w:rFonts w:ascii="Times New Roman" w:hAnsi="Times New Roman" w:cs="Times New Roman"/>
          <w:b/>
          <w:bCs/>
          <w:sz w:val="24"/>
          <w:szCs w:val="24"/>
        </w:rPr>
      </w:pPr>
      <w:r w:rsidRPr="00AD067A">
        <w:rPr>
          <w:rFonts w:ascii="Times New Roman" w:hAnsi="Times New Roman" w:cs="Times New Roman"/>
          <w:sz w:val="24"/>
          <w:szCs w:val="24"/>
        </w:rPr>
        <w:t>Historically, the individual tutorial has been seen as an opportunity to focus on the student and the student’s particular needs</w:t>
      </w:r>
      <w:r w:rsidR="00BE2520" w:rsidRPr="00AD067A">
        <w:rPr>
          <w:rFonts w:ascii="Times New Roman" w:hAnsi="Times New Roman" w:cs="Times New Roman"/>
          <w:sz w:val="24"/>
          <w:szCs w:val="24"/>
        </w:rPr>
        <w:t>.</w:t>
      </w:r>
      <w:r w:rsidR="00BE2520" w:rsidRPr="00AD067A">
        <w:rPr>
          <w:rFonts w:ascii="Times New Roman" w:hAnsi="Times New Roman" w:cs="Times New Roman"/>
          <w:b/>
          <w:bCs/>
          <w:sz w:val="24"/>
          <w:szCs w:val="24"/>
        </w:rPr>
        <w:t xml:space="preserve"> </w:t>
      </w:r>
      <w:r w:rsidR="00BE2520" w:rsidRPr="00AD067A">
        <w:rPr>
          <w:rFonts w:ascii="Times New Roman" w:hAnsi="Times New Roman" w:cs="Times New Roman"/>
          <w:sz w:val="24"/>
          <w:szCs w:val="24"/>
        </w:rPr>
        <w:t>The aim of this study was to discover more about both student and staff perceptions of the one-to-one</w:t>
      </w:r>
      <w:r w:rsidR="00465D09" w:rsidRPr="00AD067A">
        <w:rPr>
          <w:rFonts w:ascii="Times New Roman" w:hAnsi="Times New Roman" w:cs="Times New Roman"/>
          <w:sz w:val="24"/>
          <w:szCs w:val="24"/>
        </w:rPr>
        <w:t xml:space="preserve"> within an undergraduate Fine Art course</w:t>
      </w:r>
      <w:r w:rsidR="00BE2520" w:rsidRPr="00AD067A">
        <w:rPr>
          <w:rFonts w:ascii="Times New Roman" w:hAnsi="Times New Roman" w:cs="Times New Roman"/>
          <w:sz w:val="24"/>
          <w:szCs w:val="24"/>
        </w:rPr>
        <w:t xml:space="preserve">. Ten online tutorials were observed over a five-month period and twenty follow-up interviews undertaken with students and lecturers, using a structured set of questions. There was broad agreement that good communication and dialogue were at the root of a successful experience, with students particularly valuing the strength of their relationship to their tutor. In addition, the opportunity to talk to a practicing artist </w:t>
      </w:r>
      <w:r w:rsidR="005E4AF4" w:rsidRPr="00AD067A">
        <w:rPr>
          <w:rFonts w:ascii="Times New Roman" w:hAnsi="Times New Roman" w:cs="Times New Roman"/>
          <w:sz w:val="24"/>
          <w:szCs w:val="24"/>
        </w:rPr>
        <w:t xml:space="preserve">could have a validating effect on the student and help to bring them into the community of Fine Art practice. </w:t>
      </w:r>
      <w:r w:rsidR="00C73841" w:rsidRPr="00AD067A">
        <w:rPr>
          <w:rFonts w:ascii="Times New Roman" w:hAnsi="Times New Roman" w:cs="Times New Roman"/>
          <w:sz w:val="24"/>
          <w:szCs w:val="24"/>
        </w:rPr>
        <w:t>This supports existing research which has stressed the importance of empowerment and legitimation in the process of forming an identity as an artist.</w:t>
      </w:r>
    </w:p>
    <w:p w14:paraId="67B3B2FF" w14:textId="18EC1B6F" w:rsidR="005E4AF4" w:rsidRPr="00AD067A" w:rsidRDefault="005E4AF4">
      <w:pPr>
        <w:rPr>
          <w:rFonts w:ascii="Times New Roman" w:hAnsi="Times New Roman" w:cs="Times New Roman"/>
          <w:b/>
          <w:bCs/>
          <w:sz w:val="24"/>
          <w:szCs w:val="24"/>
        </w:rPr>
      </w:pPr>
      <w:r w:rsidRPr="00AD067A">
        <w:rPr>
          <w:rFonts w:ascii="Times New Roman" w:hAnsi="Times New Roman" w:cs="Times New Roman"/>
          <w:b/>
          <w:bCs/>
          <w:sz w:val="24"/>
          <w:szCs w:val="24"/>
        </w:rPr>
        <w:t>Individual tutorial</w:t>
      </w:r>
    </w:p>
    <w:p w14:paraId="34E53BE1" w14:textId="167CCA23" w:rsidR="005E4AF4" w:rsidRPr="00AD067A" w:rsidRDefault="005E4AF4">
      <w:pPr>
        <w:rPr>
          <w:rFonts w:ascii="Times New Roman" w:hAnsi="Times New Roman" w:cs="Times New Roman"/>
          <w:b/>
          <w:bCs/>
          <w:sz w:val="24"/>
          <w:szCs w:val="24"/>
        </w:rPr>
      </w:pPr>
      <w:r w:rsidRPr="00AD067A">
        <w:rPr>
          <w:rFonts w:ascii="Times New Roman" w:hAnsi="Times New Roman" w:cs="Times New Roman"/>
          <w:b/>
          <w:bCs/>
          <w:sz w:val="24"/>
          <w:szCs w:val="24"/>
        </w:rPr>
        <w:t>One-to-one tutorial</w:t>
      </w:r>
    </w:p>
    <w:p w14:paraId="4C635550" w14:textId="3A2136DF" w:rsidR="005E4AF4" w:rsidRPr="00AD067A" w:rsidRDefault="005E4AF4">
      <w:pPr>
        <w:rPr>
          <w:rFonts w:ascii="Times New Roman" w:hAnsi="Times New Roman" w:cs="Times New Roman"/>
          <w:b/>
          <w:bCs/>
          <w:sz w:val="24"/>
          <w:szCs w:val="24"/>
        </w:rPr>
      </w:pPr>
      <w:r w:rsidRPr="00AD067A">
        <w:rPr>
          <w:rFonts w:ascii="Times New Roman" w:hAnsi="Times New Roman" w:cs="Times New Roman"/>
          <w:b/>
          <w:bCs/>
          <w:sz w:val="24"/>
          <w:szCs w:val="24"/>
        </w:rPr>
        <w:t>Student perceptions</w:t>
      </w:r>
    </w:p>
    <w:p w14:paraId="2742E733" w14:textId="2B05D1F0" w:rsidR="005E4AF4" w:rsidRPr="00AD067A" w:rsidRDefault="005E4AF4">
      <w:pPr>
        <w:rPr>
          <w:rFonts w:ascii="Times New Roman" w:hAnsi="Times New Roman" w:cs="Times New Roman"/>
          <w:b/>
          <w:bCs/>
          <w:sz w:val="24"/>
          <w:szCs w:val="24"/>
        </w:rPr>
      </w:pPr>
      <w:r w:rsidRPr="00AD067A">
        <w:rPr>
          <w:rFonts w:ascii="Times New Roman" w:hAnsi="Times New Roman" w:cs="Times New Roman"/>
          <w:b/>
          <w:bCs/>
          <w:sz w:val="24"/>
          <w:szCs w:val="24"/>
        </w:rPr>
        <w:t>Staff perceptions</w:t>
      </w:r>
    </w:p>
    <w:p w14:paraId="1953B6D6" w14:textId="1AE3C007" w:rsidR="005E4AF4" w:rsidRPr="00AD067A" w:rsidRDefault="005E4AF4">
      <w:pPr>
        <w:rPr>
          <w:rFonts w:ascii="Times New Roman" w:hAnsi="Times New Roman" w:cs="Times New Roman"/>
          <w:b/>
          <w:bCs/>
          <w:sz w:val="24"/>
          <w:szCs w:val="24"/>
        </w:rPr>
      </w:pPr>
      <w:r w:rsidRPr="00AD067A">
        <w:rPr>
          <w:rFonts w:ascii="Times New Roman" w:hAnsi="Times New Roman" w:cs="Times New Roman"/>
          <w:b/>
          <w:bCs/>
          <w:sz w:val="24"/>
          <w:szCs w:val="24"/>
        </w:rPr>
        <w:t>Dialogue</w:t>
      </w:r>
    </w:p>
    <w:p w14:paraId="2E4A9A65" w14:textId="536D5B20" w:rsidR="005E4AF4" w:rsidRPr="00AD067A" w:rsidRDefault="005E4AF4">
      <w:pPr>
        <w:rPr>
          <w:rFonts w:ascii="Times New Roman" w:hAnsi="Times New Roman" w:cs="Times New Roman"/>
          <w:b/>
          <w:bCs/>
          <w:sz w:val="24"/>
          <w:szCs w:val="24"/>
        </w:rPr>
      </w:pPr>
      <w:r w:rsidRPr="00AD067A">
        <w:rPr>
          <w:rFonts w:ascii="Times New Roman" w:hAnsi="Times New Roman" w:cs="Times New Roman"/>
          <w:b/>
          <w:bCs/>
          <w:sz w:val="24"/>
          <w:szCs w:val="24"/>
        </w:rPr>
        <w:t>Validation</w:t>
      </w:r>
    </w:p>
    <w:p w14:paraId="1960F3E5" w14:textId="77777777" w:rsidR="00E64DD6" w:rsidRPr="00AD067A" w:rsidRDefault="00E64DD6">
      <w:pPr>
        <w:rPr>
          <w:rFonts w:ascii="Times New Roman" w:hAnsi="Times New Roman" w:cs="Times New Roman"/>
          <w:b/>
          <w:bCs/>
          <w:sz w:val="24"/>
          <w:szCs w:val="24"/>
        </w:rPr>
      </w:pPr>
    </w:p>
    <w:p w14:paraId="5261047F" w14:textId="3E8490C7" w:rsidR="00A844A0" w:rsidRDefault="00812171">
      <w:pPr>
        <w:rPr>
          <w:rFonts w:ascii="Times New Roman" w:hAnsi="Times New Roman" w:cs="Times New Roman"/>
          <w:sz w:val="24"/>
          <w:szCs w:val="24"/>
        </w:rPr>
      </w:pPr>
      <w:r w:rsidRPr="00AD067A">
        <w:rPr>
          <w:rFonts w:ascii="Times New Roman" w:hAnsi="Times New Roman" w:cs="Times New Roman"/>
          <w:sz w:val="24"/>
          <w:szCs w:val="24"/>
        </w:rPr>
        <w:t xml:space="preserve">Wordcount including references </w:t>
      </w:r>
      <w:proofErr w:type="gramStart"/>
      <w:r w:rsidRPr="00AD067A">
        <w:rPr>
          <w:rFonts w:ascii="Times New Roman" w:hAnsi="Times New Roman" w:cs="Times New Roman"/>
          <w:sz w:val="24"/>
          <w:szCs w:val="24"/>
        </w:rPr>
        <w:t>5</w:t>
      </w:r>
      <w:r w:rsidR="00464A52">
        <w:rPr>
          <w:rFonts w:ascii="Times New Roman" w:hAnsi="Times New Roman" w:cs="Times New Roman"/>
          <w:sz w:val="24"/>
          <w:szCs w:val="24"/>
        </w:rPr>
        <w:t>3</w:t>
      </w:r>
      <w:r w:rsidR="00A64F04">
        <w:rPr>
          <w:rFonts w:ascii="Times New Roman" w:hAnsi="Times New Roman" w:cs="Times New Roman"/>
          <w:sz w:val="24"/>
          <w:szCs w:val="24"/>
        </w:rPr>
        <w:t>56</w:t>
      </w:r>
      <w:proofErr w:type="gramEnd"/>
    </w:p>
    <w:p w14:paraId="7E6F2568" w14:textId="77777777" w:rsidR="00A844A0" w:rsidRDefault="00A844A0">
      <w:pPr>
        <w:rPr>
          <w:rFonts w:ascii="Times New Roman" w:hAnsi="Times New Roman" w:cs="Times New Roman"/>
          <w:sz w:val="24"/>
          <w:szCs w:val="24"/>
        </w:rPr>
      </w:pPr>
    </w:p>
    <w:p w14:paraId="21648201" w14:textId="77777777" w:rsidR="00A844A0" w:rsidRDefault="00A844A0">
      <w:pPr>
        <w:rPr>
          <w:rFonts w:ascii="Times New Roman" w:hAnsi="Times New Roman" w:cs="Times New Roman"/>
          <w:sz w:val="24"/>
          <w:szCs w:val="24"/>
        </w:rPr>
      </w:pPr>
    </w:p>
    <w:p w14:paraId="6471EA1E" w14:textId="77777777" w:rsidR="00A844A0" w:rsidRDefault="00A844A0">
      <w:pPr>
        <w:rPr>
          <w:rFonts w:ascii="Times New Roman" w:hAnsi="Times New Roman" w:cs="Times New Roman"/>
          <w:sz w:val="24"/>
          <w:szCs w:val="24"/>
        </w:rPr>
      </w:pPr>
      <w:r>
        <w:rPr>
          <w:rFonts w:ascii="Times New Roman" w:hAnsi="Times New Roman" w:cs="Times New Roman"/>
          <w:sz w:val="24"/>
          <w:szCs w:val="24"/>
        </w:rPr>
        <w:t>Dr Mark Wilsher SFHEA</w:t>
      </w:r>
    </w:p>
    <w:p w14:paraId="55D0D75A" w14:textId="33E5E69C" w:rsidR="00A844A0" w:rsidRDefault="00A844A0">
      <w:pPr>
        <w:rPr>
          <w:rFonts w:ascii="Times New Roman" w:hAnsi="Times New Roman" w:cs="Times New Roman"/>
          <w:sz w:val="24"/>
          <w:szCs w:val="24"/>
        </w:rPr>
      </w:pPr>
      <w:r>
        <w:rPr>
          <w:rFonts w:ascii="Times New Roman" w:hAnsi="Times New Roman" w:cs="Times New Roman"/>
          <w:sz w:val="24"/>
          <w:szCs w:val="24"/>
        </w:rPr>
        <w:t>Norwich University of the Arts</w:t>
      </w:r>
    </w:p>
    <w:p w14:paraId="48E90491" w14:textId="77777777" w:rsidR="00A844A0" w:rsidRDefault="00B438F4" w:rsidP="00A844A0">
      <w:pPr>
        <w:pStyle w:val="NormalWeb"/>
        <w:rPr>
          <w:rFonts w:ascii="Arial" w:hAnsi="Arial" w:cs="Arial"/>
          <w:color w:val="494A4C"/>
          <w:sz w:val="23"/>
          <w:szCs w:val="23"/>
        </w:rPr>
      </w:pPr>
      <w:hyperlink r:id="rId8" w:tgtFrame="orcid.blank" w:history="1">
        <w:r w:rsidR="00A844A0">
          <w:rPr>
            <w:rStyle w:val="Hyperlink"/>
            <w:rFonts w:ascii="Arial" w:hAnsi="Arial" w:cs="Arial"/>
            <w:sz w:val="23"/>
            <w:szCs w:val="23"/>
          </w:rPr>
          <w:t>https://orcid.org/0000-0001-8004-8773</w:t>
        </w:r>
      </w:hyperlink>
      <w:r w:rsidR="00A844A0">
        <w:rPr>
          <w:rFonts w:ascii="Arial" w:hAnsi="Arial" w:cs="Arial"/>
          <w:color w:val="494A4C"/>
          <w:sz w:val="23"/>
          <w:szCs w:val="23"/>
        </w:rPr>
        <w:t xml:space="preserve"> </w:t>
      </w:r>
    </w:p>
    <w:p w14:paraId="452604BD" w14:textId="77777777" w:rsidR="003150B1" w:rsidRDefault="003150B1">
      <w:pPr>
        <w:rPr>
          <w:rFonts w:ascii="Times New Roman" w:hAnsi="Times New Roman" w:cs="Times New Roman"/>
          <w:sz w:val="24"/>
          <w:szCs w:val="24"/>
        </w:rPr>
      </w:pPr>
      <w:r>
        <w:rPr>
          <w:rFonts w:ascii="Times New Roman" w:hAnsi="Times New Roman" w:cs="Times New Roman"/>
          <w:sz w:val="24"/>
          <w:szCs w:val="24"/>
        </w:rPr>
        <w:t>Short biography</w:t>
      </w:r>
    </w:p>
    <w:p w14:paraId="466C4D5C" w14:textId="4DA93FFE" w:rsidR="008645C2" w:rsidRPr="00AD067A" w:rsidRDefault="003150B1">
      <w:pPr>
        <w:rPr>
          <w:rFonts w:ascii="Times New Roman" w:hAnsi="Times New Roman" w:cs="Times New Roman"/>
          <w:sz w:val="24"/>
          <w:szCs w:val="24"/>
        </w:rPr>
      </w:pPr>
      <w:r>
        <w:rPr>
          <w:rFonts w:ascii="Times New Roman" w:hAnsi="Times New Roman" w:cs="Times New Roman"/>
          <w:sz w:val="24"/>
          <w:szCs w:val="24"/>
        </w:rPr>
        <w:t>Dr Mark Wilsher is an artist and Educational Development Coordinator at Norwich University of the Arts.</w:t>
      </w:r>
      <w:r w:rsidR="00943FA2">
        <w:rPr>
          <w:rFonts w:ascii="Times New Roman" w:hAnsi="Times New Roman" w:cs="Times New Roman"/>
          <w:sz w:val="24"/>
          <w:szCs w:val="24"/>
        </w:rPr>
        <w:t xml:space="preserve"> </w:t>
      </w:r>
      <w:r w:rsidR="007775D4">
        <w:rPr>
          <w:rFonts w:ascii="Times New Roman" w:hAnsi="Times New Roman" w:cs="Times New Roman"/>
          <w:sz w:val="24"/>
          <w:szCs w:val="24"/>
        </w:rPr>
        <w:t xml:space="preserve">He has had exhibitions at the Henry Moore Institute, the ICA London, Chelsea Space, Norwich Castle gallery and many other institutions. </w:t>
      </w:r>
      <w:r w:rsidR="00943FA2">
        <w:rPr>
          <w:rFonts w:ascii="Times New Roman" w:hAnsi="Times New Roman" w:cs="Times New Roman"/>
          <w:sz w:val="24"/>
          <w:szCs w:val="24"/>
        </w:rPr>
        <w:t xml:space="preserve">He is </w:t>
      </w:r>
      <w:r w:rsidR="007775D4">
        <w:rPr>
          <w:rFonts w:ascii="Times New Roman" w:hAnsi="Times New Roman" w:cs="Times New Roman"/>
          <w:sz w:val="24"/>
          <w:szCs w:val="24"/>
        </w:rPr>
        <w:t xml:space="preserve">also </w:t>
      </w:r>
      <w:r w:rsidR="00943FA2">
        <w:rPr>
          <w:rFonts w:ascii="Times New Roman" w:hAnsi="Times New Roman" w:cs="Times New Roman"/>
          <w:sz w:val="24"/>
          <w:szCs w:val="24"/>
        </w:rPr>
        <w:t>Director of the East Anglian Fine Art Study Centre</w:t>
      </w:r>
      <w:r w:rsidR="007775D4">
        <w:rPr>
          <w:rFonts w:ascii="Times New Roman" w:hAnsi="Times New Roman" w:cs="Times New Roman"/>
          <w:sz w:val="24"/>
          <w:szCs w:val="24"/>
        </w:rPr>
        <w:t>. Current research interests include sculptural objects and virtual spaces, art and design education, and the sociology of the contemporary art world.</w:t>
      </w:r>
      <w:r w:rsidR="008645C2" w:rsidRPr="00AD067A">
        <w:rPr>
          <w:rFonts w:ascii="Times New Roman" w:hAnsi="Times New Roman" w:cs="Times New Roman"/>
          <w:sz w:val="24"/>
          <w:szCs w:val="24"/>
        </w:rPr>
        <w:br w:type="page"/>
      </w:r>
    </w:p>
    <w:p w14:paraId="7918780E" w14:textId="77777777" w:rsidR="00E64DD6" w:rsidRPr="00AD067A" w:rsidRDefault="00E64DD6">
      <w:pPr>
        <w:rPr>
          <w:rFonts w:ascii="Times New Roman" w:hAnsi="Times New Roman" w:cs="Times New Roman"/>
          <w:b/>
          <w:bCs/>
          <w:sz w:val="24"/>
          <w:szCs w:val="24"/>
        </w:rPr>
      </w:pPr>
    </w:p>
    <w:p w14:paraId="18E36B81" w14:textId="37796033" w:rsidR="009D0548" w:rsidRPr="00AD067A" w:rsidRDefault="009D0548"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Student and Lecturer perceptions of the one-to-one tutorial in undergraduate Fine Art</w:t>
      </w:r>
    </w:p>
    <w:p w14:paraId="3B3CEEC8" w14:textId="77777777" w:rsidR="009D0548" w:rsidRPr="00AD067A" w:rsidRDefault="009D0548" w:rsidP="00D13452">
      <w:pPr>
        <w:spacing w:line="480" w:lineRule="auto"/>
        <w:rPr>
          <w:rFonts w:ascii="Times New Roman" w:hAnsi="Times New Roman" w:cs="Times New Roman"/>
          <w:sz w:val="24"/>
          <w:szCs w:val="24"/>
        </w:rPr>
      </w:pPr>
    </w:p>
    <w:p w14:paraId="07A004D7" w14:textId="36E7062E" w:rsidR="00DA5111" w:rsidRPr="00AD067A" w:rsidRDefault="0096609E"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The teaching of art and design in Higher Education ultimately derives from a long tradition reaching back through local-authority led art schools and technical colleges through avant</w:t>
      </w:r>
      <w:r w:rsidR="00F17EE3" w:rsidRPr="00AD067A">
        <w:rPr>
          <w:rFonts w:ascii="Times New Roman" w:hAnsi="Times New Roman" w:cs="Times New Roman"/>
          <w:sz w:val="24"/>
          <w:szCs w:val="24"/>
        </w:rPr>
        <w:t>-</w:t>
      </w:r>
      <w:r w:rsidRPr="00AD067A">
        <w:rPr>
          <w:rFonts w:ascii="Times New Roman" w:hAnsi="Times New Roman" w:cs="Times New Roman"/>
          <w:sz w:val="24"/>
          <w:szCs w:val="24"/>
        </w:rPr>
        <w:t xml:space="preserve">garde moments such as the Bauhaus to the Academies of the seventeenth century in London, Paris and Rome which were themselves modelled on the </w:t>
      </w:r>
      <w:r w:rsidR="00465D09" w:rsidRPr="00AD067A">
        <w:rPr>
          <w:rFonts w:ascii="Times New Roman" w:hAnsi="Times New Roman" w:cs="Times New Roman"/>
          <w:sz w:val="24"/>
          <w:szCs w:val="24"/>
        </w:rPr>
        <w:t xml:space="preserve">Medici </w:t>
      </w:r>
      <w:r w:rsidRPr="00AD067A">
        <w:rPr>
          <w:rFonts w:ascii="Times New Roman" w:hAnsi="Times New Roman" w:cs="Times New Roman"/>
          <w:sz w:val="24"/>
          <w:szCs w:val="24"/>
        </w:rPr>
        <w:t>academy of fifteenth</w:t>
      </w:r>
      <w:r w:rsidR="00465D09" w:rsidRPr="00AD067A">
        <w:rPr>
          <w:rFonts w:ascii="Times New Roman" w:hAnsi="Times New Roman" w:cs="Times New Roman"/>
          <w:sz w:val="24"/>
          <w:szCs w:val="24"/>
        </w:rPr>
        <w:t>-</w:t>
      </w:r>
      <w:r w:rsidRPr="00AD067A">
        <w:rPr>
          <w:rFonts w:ascii="Times New Roman" w:hAnsi="Times New Roman" w:cs="Times New Roman"/>
          <w:sz w:val="24"/>
          <w:szCs w:val="24"/>
        </w:rPr>
        <w:t>century</w:t>
      </w:r>
      <w:r w:rsidR="00465D09" w:rsidRPr="00AD067A">
        <w:rPr>
          <w:rFonts w:ascii="Times New Roman" w:hAnsi="Times New Roman" w:cs="Times New Roman"/>
          <w:sz w:val="24"/>
          <w:szCs w:val="24"/>
        </w:rPr>
        <w:t xml:space="preserve"> Italy</w:t>
      </w:r>
      <w:r w:rsidRPr="00AD067A">
        <w:rPr>
          <w:rFonts w:ascii="Times New Roman" w:hAnsi="Times New Roman" w:cs="Times New Roman"/>
          <w:sz w:val="24"/>
          <w:szCs w:val="24"/>
        </w:rPr>
        <w:t xml:space="preserve">. Throughout this long history a few elements have remained </w:t>
      </w:r>
      <w:r w:rsidR="00DB2583" w:rsidRPr="00AD067A">
        <w:rPr>
          <w:rFonts w:ascii="Times New Roman" w:hAnsi="Times New Roman" w:cs="Times New Roman"/>
          <w:sz w:val="24"/>
          <w:szCs w:val="24"/>
        </w:rPr>
        <w:t xml:space="preserve">quite recognisable, </w:t>
      </w:r>
      <w:r w:rsidR="00465D09" w:rsidRPr="00AD067A">
        <w:rPr>
          <w:rFonts w:ascii="Times New Roman" w:hAnsi="Times New Roman" w:cs="Times New Roman"/>
          <w:sz w:val="24"/>
          <w:szCs w:val="24"/>
        </w:rPr>
        <w:t>although sometimes</w:t>
      </w:r>
      <w:r w:rsidR="00DB2583" w:rsidRPr="00AD067A">
        <w:rPr>
          <w:rFonts w:ascii="Times New Roman" w:hAnsi="Times New Roman" w:cs="Times New Roman"/>
          <w:sz w:val="24"/>
          <w:szCs w:val="24"/>
        </w:rPr>
        <w:t xml:space="preserve"> challenged. Drawing skills such as linear perspective, life drawing from a nude model, and the importance of whatever aesthetic theory is current could be found in any one of those historic or contemporary institutions. </w:t>
      </w:r>
    </w:p>
    <w:p w14:paraId="105CDD70" w14:textId="4F256F81" w:rsidR="00B42B42" w:rsidRPr="00AD067A" w:rsidRDefault="00DB2583"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Modern pedagogic scholarship has transformed our understanding of how learners acquire and build knowledge, and in recent years there has been focussed research and analysis of many of the common features of art and design </w:t>
      </w:r>
      <w:r w:rsidR="00A25815" w:rsidRPr="00AD067A">
        <w:rPr>
          <w:rFonts w:ascii="Times New Roman" w:hAnsi="Times New Roman" w:cs="Times New Roman"/>
          <w:sz w:val="24"/>
          <w:szCs w:val="24"/>
        </w:rPr>
        <w:t xml:space="preserve">higher </w:t>
      </w:r>
      <w:r w:rsidRPr="00AD067A">
        <w:rPr>
          <w:rFonts w:ascii="Times New Roman" w:hAnsi="Times New Roman" w:cs="Times New Roman"/>
          <w:sz w:val="24"/>
          <w:szCs w:val="24"/>
        </w:rPr>
        <w:t>education.</w:t>
      </w:r>
      <w:r w:rsidR="00A25815" w:rsidRPr="00AD067A">
        <w:rPr>
          <w:rFonts w:ascii="Times New Roman" w:hAnsi="Times New Roman" w:cs="Times New Roman"/>
          <w:sz w:val="24"/>
          <w:szCs w:val="24"/>
        </w:rPr>
        <w:t xml:space="preserve"> Salazar, for instance, identifies five key features including the </w:t>
      </w:r>
      <w:r w:rsidR="00FB4BFC" w:rsidRPr="00AD067A">
        <w:rPr>
          <w:rFonts w:ascii="Times New Roman" w:hAnsi="Times New Roman" w:cs="Times New Roman"/>
          <w:sz w:val="24"/>
          <w:szCs w:val="24"/>
        </w:rPr>
        <w:t xml:space="preserve">need to be “known” by their tutors, to make meaningful work, and to create a safe community (Salazar 2014:35-37). </w:t>
      </w:r>
      <w:r w:rsidRPr="00AD067A">
        <w:rPr>
          <w:rFonts w:ascii="Times New Roman" w:hAnsi="Times New Roman" w:cs="Times New Roman"/>
          <w:sz w:val="24"/>
          <w:szCs w:val="24"/>
        </w:rPr>
        <w:t xml:space="preserve"> </w:t>
      </w:r>
      <w:proofErr w:type="gramStart"/>
      <w:r w:rsidRPr="00AD067A">
        <w:rPr>
          <w:rFonts w:ascii="Times New Roman" w:hAnsi="Times New Roman" w:cs="Times New Roman"/>
          <w:sz w:val="24"/>
          <w:szCs w:val="24"/>
        </w:rPr>
        <w:t>In particular there</w:t>
      </w:r>
      <w:proofErr w:type="gramEnd"/>
      <w:r w:rsidRPr="00AD067A">
        <w:rPr>
          <w:rFonts w:ascii="Times New Roman" w:hAnsi="Times New Roman" w:cs="Times New Roman"/>
          <w:sz w:val="24"/>
          <w:szCs w:val="24"/>
        </w:rPr>
        <w:t xml:space="preserve"> has been a </w:t>
      </w:r>
      <w:r w:rsidR="00C52ABC" w:rsidRPr="00AD067A">
        <w:rPr>
          <w:rFonts w:ascii="Times New Roman" w:hAnsi="Times New Roman" w:cs="Times New Roman"/>
          <w:sz w:val="24"/>
          <w:szCs w:val="24"/>
        </w:rPr>
        <w:t xml:space="preserve">research </w:t>
      </w:r>
      <w:r w:rsidRPr="00AD067A">
        <w:rPr>
          <w:rFonts w:ascii="Times New Roman" w:hAnsi="Times New Roman" w:cs="Times New Roman"/>
          <w:sz w:val="24"/>
          <w:szCs w:val="24"/>
        </w:rPr>
        <w:t>focus on the experience of the group crit</w:t>
      </w:r>
      <w:r w:rsidR="00802460" w:rsidRPr="00AD067A">
        <w:rPr>
          <w:rFonts w:ascii="Times New Roman" w:hAnsi="Times New Roman" w:cs="Times New Roman"/>
          <w:sz w:val="24"/>
          <w:szCs w:val="24"/>
        </w:rPr>
        <w:t xml:space="preserve">. This is a pedagogic tool which appears to derive from some of the earliest academies where students </w:t>
      </w:r>
      <w:r w:rsidR="00F17EE3" w:rsidRPr="00AD067A">
        <w:rPr>
          <w:rFonts w:ascii="Times New Roman" w:hAnsi="Times New Roman" w:cs="Times New Roman"/>
          <w:sz w:val="24"/>
          <w:szCs w:val="24"/>
        </w:rPr>
        <w:t xml:space="preserve">competing for annual prizes </w:t>
      </w:r>
      <w:r w:rsidR="00802460" w:rsidRPr="00AD067A">
        <w:rPr>
          <w:rFonts w:ascii="Times New Roman" w:hAnsi="Times New Roman" w:cs="Times New Roman"/>
          <w:sz w:val="24"/>
          <w:szCs w:val="24"/>
        </w:rPr>
        <w:t>would explain their paintings and be challenged by peers and masters</w:t>
      </w:r>
      <w:r w:rsidR="004C2C9A" w:rsidRPr="00AD067A">
        <w:rPr>
          <w:rFonts w:ascii="Times New Roman" w:hAnsi="Times New Roman" w:cs="Times New Roman"/>
          <w:sz w:val="24"/>
          <w:szCs w:val="24"/>
        </w:rPr>
        <w:t xml:space="preserve"> (Goldstein 1996)</w:t>
      </w:r>
      <w:r w:rsidR="00802460" w:rsidRPr="00AD067A">
        <w:rPr>
          <w:rFonts w:ascii="Times New Roman" w:hAnsi="Times New Roman" w:cs="Times New Roman"/>
          <w:sz w:val="24"/>
          <w:szCs w:val="24"/>
        </w:rPr>
        <w:t>. In the twentieth century, the process of discussing and critiquing artwork with fellow students has become one of the cornerstones of the system, since stylistic heterogeneity has eliminated any sense of an accepted set of canonical norms. Aesthetic value must now be constantly negotiated among a community of practice</w:t>
      </w:r>
      <w:r w:rsidR="00902006" w:rsidRPr="00AD067A">
        <w:rPr>
          <w:rFonts w:ascii="Times New Roman" w:hAnsi="Times New Roman" w:cs="Times New Roman"/>
          <w:sz w:val="24"/>
          <w:szCs w:val="24"/>
        </w:rPr>
        <w:t xml:space="preserve"> and the group crit is thought to be</w:t>
      </w:r>
      <w:r w:rsidR="00D13452" w:rsidRPr="00AD067A">
        <w:rPr>
          <w:rFonts w:ascii="Times New Roman" w:hAnsi="Times New Roman" w:cs="Times New Roman"/>
          <w:sz w:val="24"/>
          <w:szCs w:val="24"/>
        </w:rPr>
        <w:t xml:space="preserve"> a</w:t>
      </w:r>
      <w:r w:rsidR="00902006" w:rsidRPr="00AD067A">
        <w:rPr>
          <w:rFonts w:ascii="Times New Roman" w:hAnsi="Times New Roman" w:cs="Times New Roman"/>
          <w:sz w:val="24"/>
          <w:szCs w:val="24"/>
        </w:rPr>
        <w:t xml:space="preserve"> crucial pedagogic strategy</w:t>
      </w:r>
      <w:r w:rsidR="003E0C82" w:rsidRPr="00AD067A">
        <w:rPr>
          <w:rFonts w:ascii="Times New Roman" w:hAnsi="Times New Roman" w:cs="Times New Roman"/>
          <w:sz w:val="24"/>
          <w:szCs w:val="24"/>
        </w:rPr>
        <w:t xml:space="preserve"> </w:t>
      </w:r>
      <w:r w:rsidR="00D13452" w:rsidRPr="00AD067A">
        <w:rPr>
          <w:rFonts w:ascii="Times New Roman" w:hAnsi="Times New Roman" w:cs="Times New Roman"/>
          <w:sz w:val="24"/>
          <w:szCs w:val="24"/>
        </w:rPr>
        <w:t xml:space="preserve">as well as good preparation for the professional art world </w:t>
      </w:r>
      <w:r w:rsidR="003E0C82" w:rsidRPr="00AD067A">
        <w:rPr>
          <w:rFonts w:ascii="Times New Roman" w:hAnsi="Times New Roman" w:cs="Times New Roman"/>
          <w:sz w:val="24"/>
          <w:szCs w:val="24"/>
        </w:rPr>
        <w:t>(</w:t>
      </w:r>
      <w:r w:rsidR="00F43473" w:rsidRPr="00AD067A">
        <w:rPr>
          <w:rFonts w:ascii="Times New Roman" w:hAnsi="Times New Roman" w:cs="Times New Roman"/>
          <w:sz w:val="24"/>
          <w:szCs w:val="24"/>
        </w:rPr>
        <w:t xml:space="preserve">Elkins 2001; </w:t>
      </w:r>
      <w:r w:rsidR="007F3F0A" w:rsidRPr="00AD067A">
        <w:rPr>
          <w:rFonts w:ascii="Times New Roman" w:hAnsi="Times New Roman" w:cs="Times New Roman"/>
          <w:sz w:val="24"/>
          <w:szCs w:val="24"/>
        </w:rPr>
        <w:t>Percy</w:t>
      </w:r>
      <w:r w:rsidR="00242459" w:rsidRPr="00AD067A">
        <w:rPr>
          <w:rFonts w:ascii="Times New Roman" w:hAnsi="Times New Roman" w:cs="Times New Roman"/>
          <w:sz w:val="24"/>
          <w:szCs w:val="24"/>
        </w:rPr>
        <w:t xml:space="preserve"> 2004</w:t>
      </w:r>
      <w:r w:rsidR="00891CA6" w:rsidRPr="00AD067A">
        <w:rPr>
          <w:rFonts w:ascii="Times New Roman" w:hAnsi="Times New Roman" w:cs="Times New Roman"/>
          <w:sz w:val="24"/>
          <w:szCs w:val="24"/>
        </w:rPr>
        <w:t xml:space="preserve">; </w:t>
      </w:r>
      <w:proofErr w:type="spellStart"/>
      <w:r w:rsidR="00F43473" w:rsidRPr="00AD067A">
        <w:rPr>
          <w:rFonts w:ascii="Times New Roman" w:hAnsi="Times New Roman" w:cs="Times New Roman"/>
          <w:sz w:val="24"/>
          <w:szCs w:val="24"/>
        </w:rPr>
        <w:t>Crippa</w:t>
      </w:r>
      <w:proofErr w:type="spellEnd"/>
      <w:r w:rsidR="00F43473" w:rsidRPr="00AD067A">
        <w:rPr>
          <w:rFonts w:ascii="Times New Roman" w:hAnsi="Times New Roman" w:cs="Times New Roman"/>
          <w:sz w:val="24"/>
          <w:szCs w:val="24"/>
        </w:rPr>
        <w:t xml:space="preserve"> 2015; </w:t>
      </w:r>
      <w:r w:rsidR="00891CA6" w:rsidRPr="00AD067A">
        <w:rPr>
          <w:rFonts w:ascii="Times New Roman" w:hAnsi="Times New Roman" w:cs="Times New Roman"/>
          <w:sz w:val="24"/>
          <w:szCs w:val="24"/>
        </w:rPr>
        <w:t>Goldschmidt et al 2010</w:t>
      </w:r>
      <w:r w:rsidR="003E0C82" w:rsidRPr="00AD067A">
        <w:rPr>
          <w:rFonts w:ascii="Times New Roman" w:hAnsi="Times New Roman" w:cs="Times New Roman"/>
          <w:sz w:val="24"/>
          <w:szCs w:val="24"/>
        </w:rPr>
        <w:t xml:space="preserve">). </w:t>
      </w:r>
      <w:r w:rsidR="00E13B38" w:rsidRPr="00AD067A">
        <w:rPr>
          <w:rFonts w:ascii="Times New Roman" w:hAnsi="Times New Roman" w:cs="Times New Roman"/>
          <w:sz w:val="24"/>
          <w:szCs w:val="24"/>
        </w:rPr>
        <w:t>Donald Sc</w:t>
      </w:r>
      <w:r w:rsidR="00891CA6" w:rsidRPr="00AD067A">
        <w:rPr>
          <w:rFonts w:ascii="Times New Roman" w:hAnsi="Times New Roman" w:cs="Times New Roman"/>
          <w:sz w:val="24"/>
          <w:szCs w:val="24"/>
        </w:rPr>
        <w:t>hö</w:t>
      </w:r>
      <w:r w:rsidR="00E13B38" w:rsidRPr="00AD067A">
        <w:rPr>
          <w:rFonts w:ascii="Times New Roman" w:hAnsi="Times New Roman" w:cs="Times New Roman"/>
          <w:sz w:val="24"/>
          <w:szCs w:val="24"/>
        </w:rPr>
        <w:t xml:space="preserve">n’s seminal work </w:t>
      </w:r>
      <w:r w:rsidR="00E13B38" w:rsidRPr="00AD067A">
        <w:rPr>
          <w:rFonts w:ascii="Times New Roman" w:hAnsi="Times New Roman" w:cs="Times New Roman"/>
          <w:sz w:val="24"/>
          <w:szCs w:val="24"/>
        </w:rPr>
        <w:lastRenderedPageBreak/>
        <w:t xml:space="preserve">initially drew these comparisons between the professional design studio and the spaces of education </w:t>
      </w:r>
      <w:r w:rsidR="00A25815" w:rsidRPr="00AD067A">
        <w:rPr>
          <w:rFonts w:ascii="Times New Roman" w:hAnsi="Times New Roman" w:cs="Times New Roman"/>
          <w:sz w:val="24"/>
          <w:szCs w:val="24"/>
        </w:rPr>
        <w:t xml:space="preserve">in the context of reflective dialogue and thinking </w:t>
      </w:r>
      <w:r w:rsidR="00E13B38" w:rsidRPr="00AD067A">
        <w:rPr>
          <w:rFonts w:ascii="Times New Roman" w:hAnsi="Times New Roman" w:cs="Times New Roman"/>
          <w:sz w:val="24"/>
          <w:szCs w:val="24"/>
        </w:rPr>
        <w:t>(</w:t>
      </w:r>
      <w:r w:rsidR="00891CA6" w:rsidRPr="00AD067A">
        <w:rPr>
          <w:rFonts w:ascii="Times New Roman" w:hAnsi="Times New Roman" w:cs="Times New Roman"/>
          <w:sz w:val="24"/>
          <w:szCs w:val="24"/>
        </w:rPr>
        <w:t xml:space="preserve">Schön </w:t>
      </w:r>
      <w:r w:rsidR="00E13B38" w:rsidRPr="00AD067A">
        <w:rPr>
          <w:rFonts w:ascii="Times New Roman" w:hAnsi="Times New Roman" w:cs="Times New Roman"/>
          <w:sz w:val="24"/>
          <w:szCs w:val="24"/>
        </w:rPr>
        <w:t xml:space="preserve">1982 &amp; 1984). </w:t>
      </w:r>
      <w:r w:rsidR="003E0C82" w:rsidRPr="00AD067A">
        <w:rPr>
          <w:rFonts w:ascii="Times New Roman" w:hAnsi="Times New Roman" w:cs="Times New Roman"/>
          <w:sz w:val="24"/>
          <w:szCs w:val="24"/>
        </w:rPr>
        <w:t xml:space="preserve">There have been several studies of the emotional effects and </w:t>
      </w:r>
      <w:r w:rsidR="00DD561F" w:rsidRPr="00AD067A">
        <w:rPr>
          <w:rFonts w:ascii="Times New Roman" w:hAnsi="Times New Roman" w:cs="Times New Roman"/>
          <w:sz w:val="24"/>
          <w:szCs w:val="24"/>
        </w:rPr>
        <w:t xml:space="preserve">students’ experience of the group crit (Blair 2006; Day 2012; Orr &amp; </w:t>
      </w:r>
      <w:proofErr w:type="spellStart"/>
      <w:r w:rsidR="00DD561F" w:rsidRPr="00AD067A">
        <w:rPr>
          <w:rFonts w:ascii="Times New Roman" w:hAnsi="Times New Roman" w:cs="Times New Roman"/>
          <w:sz w:val="24"/>
          <w:szCs w:val="24"/>
        </w:rPr>
        <w:t>Shreeve</w:t>
      </w:r>
      <w:proofErr w:type="spellEnd"/>
      <w:r w:rsidR="00DD561F" w:rsidRPr="00AD067A">
        <w:rPr>
          <w:rFonts w:ascii="Times New Roman" w:hAnsi="Times New Roman" w:cs="Times New Roman"/>
          <w:sz w:val="24"/>
          <w:szCs w:val="24"/>
        </w:rPr>
        <w:t xml:space="preserve"> 2017)</w:t>
      </w:r>
      <w:r w:rsidR="00BF70C5" w:rsidRPr="00AD067A">
        <w:rPr>
          <w:rFonts w:ascii="Times New Roman" w:hAnsi="Times New Roman" w:cs="Times New Roman"/>
          <w:sz w:val="24"/>
          <w:szCs w:val="24"/>
        </w:rPr>
        <w:t>, and a more recent interest in this through the lenses of diversity and identity (</w:t>
      </w:r>
      <w:proofErr w:type="spellStart"/>
      <w:r w:rsidR="00BF70C5" w:rsidRPr="00AD067A">
        <w:rPr>
          <w:rFonts w:ascii="Times New Roman" w:hAnsi="Times New Roman" w:cs="Times New Roman"/>
          <w:sz w:val="24"/>
          <w:szCs w:val="24"/>
        </w:rPr>
        <w:t>Subri</w:t>
      </w:r>
      <w:proofErr w:type="spellEnd"/>
      <w:r w:rsidR="00BF70C5" w:rsidRPr="00AD067A">
        <w:rPr>
          <w:rFonts w:ascii="Times New Roman" w:hAnsi="Times New Roman" w:cs="Times New Roman"/>
          <w:sz w:val="24"/>
          <w:szCs w:val="24"/>
        </w:rPr>
        <w:t xml:space="preserve"> 2017).</w:t>
      </w:r>
    </w:p>
    <w:p w14:paraId="2C24A54D" w14:textId="7602BB4A" w:rsidR="004D2212" w:rsidRPr="00AD067A" w:rsidRDefault="004D2212"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Research Question</w:t>
      </w:r>
    </w:p>
    <w:p w14:paraId="19F690EA" w14:textId="5CEBA602" w:rsidR="006F52EB" w:rsidRPr="00AD067A" w:rsidRDefault="00DD561F" w:rsidP="006F52EB">
      <w:pPr>
        <w:spacing w:line="480" w:lineRule="auto"/>
        <w:rPr>
          <w:rFonts w:ascii="Times New Roman" w:hAnsi="Times New Roman" w:cs="Times New Roman"/>
          <w:sz w:val="24"/>
          <w:szCs w:val="24"/>
        </w:rPr>
      </w:pPr>
      <w:r w:rsidRPr="00AD067A">
        <w:rPr>
          <w:rFonts w:ascii="Times New Roman" w:hAnsi="Times New Roman" w:cs="Times New Roman"/>
          <w:sz w:val="24"/>
          <w:szCs w:val="24"/>
        </w:rPr>
        <w:t>Alongside</w:t>
      </w:r>
      <w:r w:rsidR="00F43473" w:rsidRPr="00AD067A">
        <w:rPr>
          <w:rFonts w:ascii="Times New Roman" w:hAnsi="Times New Roman" w:cs="Times New Roman"/>
          <w:sz w:val="24"/>
          <w:szCs w:val="24"/>
        </w:rPr>
        <w:t xml:space="preserve"> group critiques and</w:t>
      </w:r>
      <w:r w:rsidRPr="00AD067A">
        <w:rPr>
          <w:rFonts w:ascii="Times New Roman" w:hAnsi="Times New Roman" w:cs="Times New Roman"/>
          <w:sz w:val="24"/>
          <w:szCs w:val="24"/>
        </w:rPr>
        <w:t xml:space="preserve"> lectures, which have been extensively researched and analysed</w:t>
      </w:r>
      <w:r w:rsidR="00F17EE3" w:rsidRPr="00AD067A">
        <w:rPr>
          <w:rFonts w:ascii="Times New Roman" w:hAnsi="Times New Roman" w:cs="Times New Roman"/>
          <w:sz w:val="24"/>
          <w:szCs w:val="24"/>
        </w:rPr>
        <w:t xml:space="preserve"> in the scholarship of teaching and learning</w:t>
      </w:r>
      <w:r w:rsidRPr="00AD067A">
        <w:rPr>
          <w:rFonts w:ascii="Times New Roman" w:hAnsi="Times New Roman" w:cs="Times New Roman"/>
          <w:sz w:val="24"/>
          <w:szCs w:val="24"/>
        </w:rPr>
        <w:t xml:space="preserve">, the </w:t>
      </w:r>
      <w:r w:rsidR="00F43473" w:rsidRPr="00AD067A">
        <w:rPr>
          <w:rFonts w:ascii="Times New Roman" w:hAnsi="Times New Roman" w:cs="Times New Roman"/>
          <w:sz w:val="24"/>
          <w:szCs w:val="24"/>
        </w:rPr>
        <w:t>third</w:t>
      </w:r>
      <w:r w:rsidRPr="00AD067A">
        <w:rPr>
          <w:rFonts w:ascii="Times New Roman" w:hAnsi="Times New Roman" w:cs="Times New Roman"/>
          <w:sz w:val="24"/>
          <w:szCs w:val="24"/>
        </w:rPr>
        <w:t xml:space="preserve"> main face to face teaching strategy within art and design, as in many other disciplines, is the one-to-one tutorial. My own interest in the individual tutorial was heightened by the rapid shift to digital necessitated by the Covid-19 pandemic in March 2020 in the UK. I wanted to know more about these intimate conversations and understand what students expected of them</w:t>
      </w:r>
      <w:r w:rsidR="002A36CE" w:rsidRPr="00AD067A">
        <w:rPr>
          <w:rFonts w:ascii="Times New Roman" w:hAnsi="Times New Roman" w:cs="Times New Roman"/>
          <w:sz w:val="24"/>
          <w:szCs w:val="24"/>
        </w:rPr>
        <w:t xml:space="preserve">. </w:t>
      </w:r>
      <w:r w:rsidR="006F52EB" w:rsidRPr="00AD067A">
        <w:rPr>
          <w:rFonts w:ascii="Times New Roman" w:hAnsi="Times New Roman" w:cs="Times New Roman"/>
          <w:sz w:val="24"/>
          <w:szCs w:val="24"/>
        </w:rPr>
        <w:t xml:space="preserve">My aim was to discover more about both student and staff perceptions of the individual tutorial. What were their expectations? What were their tacit beliefs? What were they aiming to do during a tutorial, and importantly – were there points of agreement on this? </w:t>
      </w:r>
      <w:r w:rsidR="00351B15" w:rsidRPr="00AD067A">
        <w:rPr>
          <w:rFonts w:ascii="Times New Roman" w:hAnsi="Times New Roman" w:cs="Times New Roman"/>
          <w:sz w:val="24"/>
          <w:szCs w:val="24"/>
        </w:rPr>
        <w:t xml:space="preserve">Contact time forms one of the KIS metrics compiled by </w:t>
      </w:r>
      <w:proofErr w:type="spellStart"/>
      <w:r w:rsidR="00351B15" w:rsidRPr="00AD067A">
        <w:rPr>
          <w:rFonts w:ascii="Times New Roman" w:hAnsi="Times New Roman" w:cs="Times New Roman"/>
          <w:sz w:val="24"/>
          <w:szCs w:val="24"/>
        </w:rPr>
        <w:t>Unistats</w:t>
      </w:r>
      <w:proofErr w:type="spellEnd"/>
      <w:r w:rsidR="00351B15" w:rsidRPr="00AD067A">
        <w:rPr>
          <w:rFonts w:ascii="Times New Roman" w:hAnsi="Times New Roman" w:cs="Times New Roman"/>
          <w:sz w:val="24"/>
          <w:szCs w:val="24"/>
        </w:rPr>
        <w:t xml:space="preserve"> and is highly valued by students, so it made sense to investigate in more detail.</w:t>
      </w:r>
      <w:r w:rsidR="006F52EB" w:rsidRPr="00AD067A">
        <w:rPr>
          <w:rFonts w:ascii="Times New Roman" w:hAnsi="Times New Roman" w:cs="Times New Roman"/>
          <w:sz w:val="24"/>
          <w:szCs w:val="24"/>
        </w:rPr>
        <w:t xml:space="preserve"> The research question that emerged was simply: </w:t>
      </w:r>
    </w:p>
    <w:p w14:paraId="6213CF67" w14:textId="5239EBD9" w:rsidR="00DD561F" w:rsidRPr="00AD067A" w:rsidRDefault="006F52EB" w:rsidP="006F52EB">
      <w:pPr>
        <w:pStyle w:val="ListParagraph"/>
        <w:numPr>
          <w:ilvl w:val="0"/>
          <w:numId w:val="2"/>
        </w:numPr>
        <w:spacing w:line="480" w:lineRule="auto"/>
        <w:rPr>
          <w:rFonts w:ascii="Times New Roman" w:hAnsi="Times New Roman" w:cs="Times New Roman"/>
          <w:sz w:val="24"/>
          <w:szCs w:val="24"/>
        </w:rPr>
      </w:pPr>
      <w:r w:rsidRPr="00AD067A">
        <w:rPr>
          <w:rFonts w:ascii="Times New Roman" w:hAnsi="Times New Roman" w:cs="Times New Roman"/>
          <w:sz w:val="24"/>
          <w:szCs w:val="24"/>
        </w:rPr>
        <w:t>What expectations and beliefs about one-to-one tutorials do students and staff hold within undergraduate Fine Art at Norwich University of the Arts</w:t>
      </w:r>
      <w:r w:rsidR="0005777C" w:rsidRPr="00AD067A">
        <w:rPr>
          <w:rFonts w:ascii="Times New Roman" w:hAnsi="Times New Roman" w:cs="Times New Roman"/>
          <w:sz w:val="24"/>
          <w:szCs w:val="24"/>
        </w:rPr>
        <w:t xml:space="preserve"> (NUA)</w:t>
      </w:r>
      <w:r w:rsidRPr="00AD067A">
        <w:rPr>
          <w:rFonts w:ascii="Times New Roman" w:hAnsi="Times New Roman" w:cs="Times New Roman"/>
          <w:sz w:val="24"/>
          <w:szCs w:val="24"/>
        </w:rPr>
        <w:t>?</w:t>
      </w:r>
    </w:p>
    <w:p w14:paraId="15E6A467" w14:textId="56AA28CC" w:rsidR="006F52EB" w:rsidRPr="00AD067A" w:rsidRDefault="006F52EB"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Literature Review</w:t>
      </w:r>
    </w:p>
    <w:p w14:paraId="2B6CEF38" w14:textId="01F5BF25" w:rsidR="009F0541" w:rsidRPr="00AD067A" w:rsidRDefault="00763A30"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Historically, the individual or very small group tutorial has been seen as an opportunity to focus on the student and the student’s particular needs at that point</w:t>
      </w:r>
      <w:r w:rsidR="00DC2BEE" w:rsidRPr="00AD067A">
        <w:rPr>
          <w:rFonts w:ascii="Times New Roman" w:hAnsi="Times New Roman" w:cs="Times New Roman"/>
          <w:sz w:val="24"/>
          <w:szCs w:val="24"/>
        </w:rPr>
        <w:t xml:space="preserve">. As long ago as 1964 the Hale Report on University teaching methods suggested that </w:t>
      </w:r>
      <w:r w:rsidR="00C40A55" w:rsidRPr="00AD067A">
        <w:rPr>
          <w:rFonts w:ascii="Times New Roman" w:hAnsi="Times New Roman" w:cs="Times New Roman"/>
          <w:sz w:val="24"/>
          <w:szCs w:val="24"/>
        </w:rPr>
        <w:t>‘</w:t>
      </w:r>
      <w:r w:rsidR="00DC2BEE" w:rsidRPr="00AD067A">
        <w:rPr>
          <w:rFonts w:ascii="Times New Roman" w:hAnsi="Times New Roman" w:cs="Times New Roman"/>
          <w:sz w:val="24"/>
          <w:szCs w:val="24"/>
        </w:rPr>
        <w:t xml:space="preserve">in the tutorial the teacher is concerned with the development of the powers of a particular </w:t>
      </w:r>
      <w:proofErr w:type="gramStart"/>
      <w:r w:rsidR="00DC2BEE" w:rsidRPr="00AD067A">
        <w:rPr>
          <w:rFonts w:ascii="Times New Roman" w:hAnsi="Times New Roman" w:cs="Times New Roman"/>
          <w:sz w:val="24"/>
          <w:szCs w:val="24"/>
        </w:rPr>
        <w:t>student, and</w:t>
      </w:r>
      <w:proofErr w:type="gramEnd"/>
      <w:r w:rsidR="00DC2BEE" w:rsidRPr="00AD067A">
        <w:rPr>
          <w:rFonts w:ascii="Times New Roman" w:hAnsi="Times New Roman" w:cs="Times New Roman"/>
          <w:sz w:val="24"/>
          <w:szCs w:val="24"/>
        </w:rPr>
        <w:t xml:space="preserve"> uses the subject to </w:t>
      </w:r>
      <w:r w:rsidR="00DC2BEE" w:rsidRPr="00AD067A">
        <w:rPr>
          <w:rFonts w:ascii="Times New Roman" w:hAnsi="Times New Roman" w:cs="Times New Roman"/>
          <w:sz w:val="24"/>
          <w:szCs w:val="24"/>
        </w:rPr>
        <w:lastRenderedPageBreak/>
        <w:t>what he [sic] considers the best advantage to promote that development</w:t>
      </w:r>
      <w:r w:rsidR="00C40A55" w:rsidRPr="00AD067A">
        <w:rPr>
          <w:rFonts w:ascii="Times New Roman" w:hAnsi="Times New Roman" w:cs="Times New Roman"/>
          <w:sz w:val="24"/>
          <w:szCs w:val="24"/>
        </w:rPr>
        <w:t>’</w:t>
      </w:r>
      <w:r w:rsidR="00DC2BEE" w:rsidRPr="00AD067A">
        <w:rPr>
          <w:rFonts w:ascii="Times New Roman" w:hAnsi="Times New Roman" w:cs="Times New Roman"/>
          <w:sz w:val="24"/>
          <w:szCs w:val="24"/>
        </w:rPr>
        <w:t xml:space="preserve"> (</w:t>
      </w:r>
      <w:r w:rsidR="00B73319" w:rsidRPr="00AD067A">
        <w:rPr>
          <w:rFonts w:ascii="Times New Roman" w:hAnsi="Times New Roman" w:cs="Times New Roman"/>
          <w:sz w:val="24"/>
          <w:szCs w:val="24"/>
        </w:rPr>
        <w:t xml:space="preserve">University Grants Committee </w:t>
      </w:r>
      <w:r w:rsidR="00DC2BEE" w:rsidRPr="00AD067A">
        <w:rPr>
          <w:rFonts w:ascii="Times New Roman" w:hAnsi="Times New Roman" w:cs="Times New Roman"/>
          <w:sz w:val="24"/>
          <w:szCs w:val="24"/>
        </w:rPr>
        <w:t xml:space="preserve">1946: 61). This would still seem to be the general understanding today, albeit in different language. In a study of student views on art and design pedagogy, Orr et al </w:t>
      </w:r>
      <w:r w:rsidR="0044169D" w:rsidRPr="00AD067A">
        <w:rPr>
          <w:rFonts w:ascii="Times New Roman" w:hAnsi="Times New Roman" w:cs="Times New Roman"/>
          <w:sz w:val="24"/>
          <w:szCs w:val="24"/>
        </w:rPr>
        <w:t xml:space="preserve">write that </w:t>
      </w:r>
      <w:r w:rsidR="00C40A55" w:rsidRPr="00AD067A">
        <w:rPr>
          <w:rFonts w:ascii="Times New Roman" w:hAnsi="Times New Roman" w:cs="Times New Roman"/>
          <w:sz w:val="24"/>
          <w:szCs w:val="24"/>
        </w:rPr>
        <w:t>‘</w:t>
      </w:r>
      <w:r w:rsidR="0044169D" w:rsidRPr="00AD067A">
        <w:rPr>
          <w:rFonts w:ascii="Times New Roman" w:hAnsi="Times New Roman" w:cs="Times New Roman"/>
          <w:sz w:val="24"/>
          <w:szCs w:val="24"/>
        </w:rPr>
        <w:t>the student views the tutorial as a key site for learning because the tutorial offers a learning site which is empowering and enabling […] students do not receive an art and design education – they are supported in educating themselves</w:t>
      </w:r>
      <w:r w:rsidR="00C40A55" w:rsidRPr="00AD067A">
        <w:rPr>
          <w:rFonts w:ascii="Times New Roman" w:hAnsi="Times New Roman" w:cs="Times New Roman"/>
          <w:sz w:val="24"/>
          <w:szCs w:val="24"/>
        </w:rPr>
        <w:t>’</w:t>
      </w:r>
      <w:r w:rsidR="0044169D" w:rsidRPr="00AD067A">
        <w:rPr>
          <w:rFonts w:ascii="Times New Roman" w:hAnsi="Times New Roman" w:cs="Times New Roman"/>
          <w:sz w:val="24"/>
          <w:szCs w:val="24"/>
        </w:rPr>
        <w:t xml:space="preserve"> (Orr et al 2014: 38). Beyond this general principle however, there has been little other than anecdotal analysis of the art and design tutorial</w:t>
      </w:r>
      <w:r w:rsidR="007F3F0A" w:rsidRPr="00AD067A">
        <w:rPr>
          <w:rFonts w:ascii="Times New Roman" w:hAnsi="Times New Roman" w:cs="Times New Roman"/>
          <w:sz w:val="24"/>
          <w:szCs w:val="24"/>
        </w:rPr>
        <w:t>, and as stated above the emphasis has been on group critiques instead.</w:t>
      </w:r>
      <w:r w:rsidR="00F17EE3" w:rsidRPr="00AD067A">
        <w:rPr>
          <w:rFonts w:ascii="Times New Roman" w:hAnsi="Times New Roman" w:cs="Times New Roman"/>
          <w:sz w:val="24"/>
          <w:szCs w:val="24"/>
        </w:rPr>
        <w:t xml:space="preserve"> </w:t>
      </w:r>
      <w:r w:rsidR="007F3F0A" w:rsidRPr="00AD067A">
        <w:rPr>
          <w:rFonts w:ascii="Times New Roman" w:hAnsi="Times New Roman" w:cs="Times New Roman"/>
          <w:sz w:val="24"/>
          <w:szCs w:val="24"/>
        </w:rPr>
        <w:t xml:space="preserve">Paul Ashwin (2005) has published interesting work on the emotional and affective impact of the </w:t>
      </w:r>
      <w:r w:rsidR="00C40A55" w:rsidRPr="00AD067A">
        <w:rPr>
          <w:rFonts w:ascii="Times New Roman" w:hAnsi="Times New Roman" w:cs="Times New Roman"/>
          <w:sz w:val="24"/>
          <w:szCs w:val="24"/>
        </w:rPr>
        <w:t>‘</w:t>
      </w:r>
      <w:r w:rsidR="007F3F0A" w:rsidRPr="00AD067A">
        <w:rPr>
          <w:rFonts w:ascii="Times New Roman" w:hAnsi="Times New Roman" w:cs="Times New Roman"/>
          <w:sz w:val="24"/>
          <w:szCs w:val="24"/>
        </w:rPr>
        <w:t>Oxford tutorial</w:t>
      </w:r>
      <w:r w:rsidR="00C40A55" w:rsidRPr="00AD067A">
        <w:rPr>
          <w:rFonts w:ascii="Times New Roman" w:hAnsi="Times New Roman" w:cs="Times New Roman"/>
          <w:sz w:val="24"/>
          <w:szCs w:val="24"/>
        </w:rPr>
        <w:t>’</w:t>
      </w:r>
      <w:r w:rsidR="00F17EE3" w:rsidRPr="00AD067A">
        <w:rPr>
          <w:rFonts w:ascii="Times New Roman" w:hAnsi="Times New Roman" w:cs="Times New Roman"/>
          <w:sz w:val="24"/>
          <w:szCs w:val="24"/>
        </w:rPr>
        <w:t xml:space="preserve"> within the area of the Humanities</w:t>
      </w:r>
      <w:r w:rsidR="007F3F0A" w:rsidRPr="00AD067A">
        <w:rPr>
          <w:rFonts w:ascii="Times New Roman" w:hAnsi="Times New Roman" w:cs="Times New Roman"/>
          <w:sz w:val="24"/>
          <w:szCs w:val="24"/>
        </w:rPr>
        <w:t>, typically a small group led by a facilitator which discusses current work and demands anxiety-inducing participation</w:t>
      </w:r>
      <w:r w:rsidR="003E642C" w:rsidRPr="00AD067A">
        <w:rPr>
          <w:rFonts w:ascii="Times New Roman" w:hAnsi="Times New Roman" w:cs="Times New Roman"/>
          <w:sz w:val="24"/>
          <w:szCs w:val="24"/>
        </w:rPr>
        <w:t>. The public nature of this type of tutorial makes it very similar to the group crit within art and design.</w:t>
      </w:r>
    </w:p>
    <w:p w14:paraId="79F97E2C" w14:textId="65AF5B4C" w:rsidR="00C513EC" w:rsidRPr="00AD067A" w:rsidRDefault="00C513EC" w:rsidP="00D13452">
      <w:pPr>
        <w:spacing w:line="480" w:lineRule="auto"/>
        <w:rPr>
          <w:rFonts w:ascii="Times New Roman" w:hAnsi="Times New Roman" w:cs="Times New Roman"/>
          <w:sz w:val="24"/>
          <w:szCs w:val="24"/>
        </w:rPr>
      </w:pPr>
      <w:proofErr w:type="gramStart"/>
      <w:r w:rsidRPr="00AD067A">
        <w:rPr>
          <w:rFonts w:ascii="Times New Roman" w:hAnsi="Times New Roman" w:cs="Times New Roman"/>
          <w:sz w:val="24"/>
          <w:szCs w:val="24"/>
        </w:rPr>
        <w:t>In spite of</w:t>
      </w:r>
      <w:proofErr w:type="gramEnd"/>
      <w:r w:rsidRPr="00AD067A">
        <w:rPr>
          <w:rFonts w:ascii="Times New Roman" w:hAnsi="Times New Roman" w:cs="Times New Roman"/>
          <w:sz w:val="24"/>
          <w:szCs w:val="24"/>
        </w:rPr>
        <w:t xml:space="preserve"> the increasing professionalism of the teaching of creative disciplines within higher education it is still often the case that dynamic young practitioners are employed in order to bring currency to their departments. Coming fresh from </w:t>
      </w:r>
      <w:proofErr w:type="gramStart"/>
      <w:r w:rsidRPr="00AD067A">
        <w:rPr>
          <w:rFonts w:ascii="Times New Roman" w:hAnsi="Times New Roman" w:cs="Times New Roman"/>
          <w:sz w:val="24"/>
          <w:szCs w:val="24"/>
        </w:rPr>
        <w:t>Masters</w:t>
      </w:r>
      <w:proofErr w:type="gramEnd"/>
      <w:r w:rsidRPr="00AD067A">
        <w:rPr>
          <w:rFonts w:ascii="Times New Roman" w:hAnsi="Times New Roman" w:cs="Times New Roman"/>
          <w:sz w:val="24"/>
          <w:szCs w:val="24"/>
        </w:rPr>
        <w:t xml:space="preserve"> programmes or perhaps with a few years professional experience behind them, they rarely have extensive formal pedagogic training. </w:t>
      </w:r>
      <w:proofErr w:type="gramStart"/>
      <w:r w:rsidRPr="00AD067A">
        <w:rPr>
          <w:rFonts w:ascii="Times New Roman" w:hAnsi="Times New Roman" w:cs="Times New Roman"/>
          <w:sz w:val="24"/>
          <w:szCs w:val="24"/>
        </w:rPr>
        <w:t>As a consequence</w:t>
      </w:r>
      <w:proofErr w:type="gramEnd"/>
      <w:r w:rsidRPr="00AD067A">
        <w:rPr>
          <w:rFonts w:ascii="Times New Roman" w:hAnsi="Times New Roman" w:cs="Times New Roman"/>
          <w:sz w:val="24"/>
          <w:szCs w:val="24"/>
        </w:rPr>
        <w:t xml:space="preserve">, teaching styles are varied and often simply reproduce (or react against) what </w:t>
      </w:r>
      <w:r w:rsidR="0079733E" w:rsidRPr="00AD067A">
        <w:rPr>
          <w:rFonts w:ascii="Times New Roman" w:hAnsi="Times New Roman" w:cs="Times New Roman"/>
          <w:sz w:val="24"/>
          <w:szCs w:val="24"/>
        </w:rPr>
        <w:t xml:space="preserve">they themselves had experienced as students. Webster (2004) argues that </w:t>
      </w:r>
      <w:proofErr w:type="gramStart"/>
      <w:r w:rsidR="0079733E" w:rsidRPr="00AD067A">
        <w:rPr>
          <w:rFonts w:ascii="Times New Roman" w:hAnsi="Times New Roman" w:cs="Times New Roman"/>
          <w:sz w:val="24"/>
          <w:szCs w:val="24"/>
        </w:rPr>
        <w:t>as a consequence</w:t>
      </w:r>
      <w:proofErr w:type="gramEnd"/>
      <w:r w:rsidR="0079733E" w:rsidRPr="00AD067A">
        <w:rPr>
          <w:rFonts w:ascii="Times New Roman" w:hAnsi="Times New Roman" w:cs="Times New Roman"/>
          <w:sz w:val="24"/>
          <w:szCs w:val="24"/>
        </w:rPr>
        <w:t xml:space="preserve"> the theorisation of individual design tutorials has not yet caught up with the paradigm shift to student-centred learning, and that old fashioned models of master </w:t>
      </w:r>
      <w:r w:rsidR="00461EDA" w:rsidRPr="00AD067A">
        <w:rPr>
          <w:rFonts w:ascii="Times New Roman" w:hAnsi="Times New Roman" w:cs="Times New Roman"/>
          <w:sz w:val="24"/>
          <w:szCs w:val="24"/>
        </w:rPr>
        <w:t>and</w:t>
      </w:r>
      <w:r w:rsidR="0079733E" w:rsidRPr="00AD067A">
        <w:rPr>
          <w:rFonts w:ascii="Times New Roman" w:hAnsi="Times New Roman" w:cs="Times New Roman"/>
          <w:sz w:val="24"/>
          <w:szCs w:val="24"/>
        </w:rPr>
        <w:t xml:space="preserve"> apprentice frequently remain. </w:t>
      </w:r>
      <w:r w:rsidR="00C22E3A" w:rsidRPr="00AD067A">
        <w:rPr>
          <w:rFonts w:ascii="Times New Roman" w:hAnsi="Times New Roman" w:cs="Times New Roman"/>
          <w:sz w:val="24"/>
          <w:szCs w:val="24"/>
        </w:rPr>
        <w:t>In</w:t>
      </w:r>
      <w:r w:rsidR="0079733E" w:rsidRPr="00AD067A">
        <w:rPr>
          <w:rFonts w:ascii="Times New Roman" w:hAnsi="Times New Roman" w:cs="Times New Roman"/>
          <w:sz w:val="24"/>
          <w:szCs w:val="24"/>
        </w:rPr>
        <w:t xml:space="preserve"> a series of case studies in a school of architecture, Webster </w:t>
      </w:r>
      <w:r w:rsidR="00C22E3A" w:rsidRPr="00AD067A">
        <w:rPr>
          <w:rFonts w:ascii="Times New Roman" w:hAnsi="Times New Roman" w:cs="Times New Roman"/>
          <w:sz w:val="24"/>
          <w:szCs w:val="24"/>
        </w:rPr>
        <w:t>describes</w:t>
      </w:r>
      <w:r w:rsidR="0058409D" w:rsidRPr="00AD067A">
        <w:rPr>
          <w:rFonts w:ascii="Times New Roman" w:hAnsi="Times New Roman" w:cs="Times New Roman"/>
          <w:sz w:val="24"/>
          <w:szCs w:val="24"/>
        </w:rPr>
        <w:t xml:space="preserve"> a set of character-types that reflect student perceptions of their lecturers: the Entertainer</w:t>
      </w:r>
      <w:r w:rsidR="00461EDA" w:rsidRPr="00AD067A">
        <w:rPr>
          <w:rFonts w:ascii="Times New Roman" w:hAnsi="Times New Roman" w:cs="Times New Roman"/>
          <w:sz w:val="24"/>
          <w:szCs w:val="24"/>
        </w:rPr>
        <w:t xml:space="preserve"> or</w:t>
      </w:r>
      <w:r w:rsidR="0058409D" w:rsidRPr="00AD067A">
        <w:rPr>
          <w:rFonts w:ascii="Times New Roman" w:hAnsi="Times New Roman" w:cs="Times New Roman"/>
          <w:sz w:val="24"/>
          <w:szCs w:val="24"/>
        </w:rPr>
        <w:t xml:space="preserve"> the </w:t>
      </w:r>
      <w:proofErr w:type="gramStart"/>
      <w:r w:rsidR="00461EDA" w:rsidRPr="00AD067A">
        <w:rPr>
          <w:rFonts w:ascii="Times New Roman" w:hAnsi="Times New Roman" w:cs="Times New Roman"/>
          <w:sz w:val="24"/>
          <w:szCs w:val="24"/>
        </w:rPr>
        <w:t>overly-coercive</w:t>
      </w:r>
      <w:proofErr w:type="gramEnd"/>
      <w:r w:rsidR="00461EDA" w:rsidRPr="00AD067A">
        <w:rPr>
          <w:rFonts w:ascii="Times New Roman" w:hAnsi="Times New Roman" w:cs="Times New Roman"/>
          <w:sz w:val="24"/>
          <w:szCs w:val="24"/>
        </w:rPr>
        <w:t xml:space="preserve"> </w:t>
      </w:r>
      <w:r w:rsidR="0058409D" w:rsidRPr="00AD067A">
        <w:rPr>
          <w:rFonts w:ascii="Times New Roman" w:hAnsi="Times New Roman" w:cs="Times New Roman"/>
          <w:sz w:val="24"/>
          <w:szCs w:val="24"/>
        </w:rPr>
        <w:t>Hegemonic Overlord</w:t>
      </w:r>
      <w:r w:rsidR="00461EDA" w:rsidRPr="00AD067A">
        <w:rPr>
          <w:rFonts w:ascii="Times New Roman" w:hAnsi="Times New Roman" w:cs="Times New Roman"/>
          <w:sz w:val="24"/>
          <w:szCs w:val="24"/>
        </w:rPr>
        <w:t>. A third character-type,</w:t>
      </w:r>
      <w:r w:rsidR="0058409D" w:rsidRPr="00AD067A">
        <w:rPr>
          <w:rFonts w:ascii="Times New Roman" w:hAnsi="Times New Roman" w:cs="Times New Roman"/>
          <w:sz w:val="24"/>
          <w:szCs w:val="24"/>
        </w:rPr>
        <w:t xml:space="preserve"> the Liminal Servant</w:t>
      </w:r>
      <w:r w:rsidR="003318B1" w:rsidRPr="00AD067A">
        <w:rPr>
          <w:rFonts w:ascii="Times New Roman" w:hAnsi="Times New Roman" w:cs="Times New Roman"/>
          <w:sz w:val="24"/>
          <w:szCs w:val="24"/>
        </w:rPr>
        <w:t xml:space="preserve">, embodied what those students would </w:t>
      </w:r>
      <w:proofErr w:type="gramStart"/>
      <w:r w:rsidR="003318B1" w:rsidRPr="00AD067A">
        <w:rPr>
          <w:rFonts w:ascii="Times New Roman" w:hAnsi="Times New Roman" w:cs="Times New Roman"/>
          <w:sz w:val="24"/>
          <w:szCs w:val="24"/>
        </w:rPr>
        <w:t>actually have</w:t>
      </w:r>
      <w:proofErr w:type="gramEnd"/>
      <w:r w:rsidR="003318B1" w:rsidRPr="00AD067A">
        <w:rPr>
          <w:rFonts w:ascii="Times New Roman" w:hAnsi="Times New Roman" w:cs="Times New Roman"/>
          <w:sz w:val="24"/>
          <w:szCs w:val="24"/>
        </w:rPr>
        <w:t xml:space="preserve"> preferred to encounter. </w:t>
      </w:r>
    </w:p>
    <w:p w14:paraId="7BCBA2F8" w14:textId="1E32145B" w:rsidR="00C22E3A" w:rsidRPr="00AD067A" w:rsidRDefault="00C22E3A"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lastRenderedPageBreak/>
        <w:t>The</w:t>
      </w:r>
      <w:r w:rsidR="008D66DD" w:rsidRPr="00AD067A">
        <w:rPr>
          <w:rFonts w:ascii="Times New Roman" w:hAnsi="Times New Roman" w:cs="Times New Roman"/>
          <w:sz w:val="24"/>
          <w:szCs w:val="24"/>
        </w:rPr>
        <w:t>se</w:t>
      </w:r>
      <w:r w:rsidRPr="00AD067A">
        <w:rPr>
          <w:rFonts w:ascii="Times New Roman" w:hAnsi="Times New Roman" w:cs="Times New Roman"/>
          <w:sz w:val="24"/>
          <w:szCs w:val="24"/>
        </w:rPr>
        <w:t xml:space="preserve"> three definitions originate in an anthropological study of the classroom carried out by Peter McLaren (McLaren 1988) which emphasised its ritual character. Able to operate and mediate between different identities and states of knowing, the liminal servant enacts a critical pedagogy that respects students’ individuality and fosters the construction of meaning within an authentic context (McLaren 1988: 172). In other words, this role reflects the paradigm shift towards student-centred learning that has swept across educational discourse in the past thirty years.</w:t>
      </w:r>
    </w:p>
    <w:p w14:paraId="536BE790" w14:textId="034A4BA7" w:rsidR="00C22E3A" w:rsidRPr="00AD067A" w:rsidRDefault="00C22E3A"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Webster also describes the tutorial as a form of inculturation, a </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ritualised transaction</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 xml:space="preserve"> in which students present their work for </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legitimation</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 xml:space="preserve"> by their tutors (Webster 2004: 106)</w:t>
      </w:r>
      <w:r w:rsidR="008D66DD" w:rsidRPr="00AD067A">
        <w:rPr>
          <w:rFonts w:ascii="Times New Roman" w:hAnsi="Times New Roman" w:cs="Times New Roman"/>
          <w:sz w:val="24"/>
          <w:szCs w:val="24"/>
        </w:rPr>
        <w:t xml:space="preserve">, and most studies of the group crit refer to it as a rite of passage or ritualised performance that it is felt necessary to subject students to as part of their training. </w:t>
      </w:r>
      <w:r w:rsidR="00375C61" w:rsidRPr="00AD067A">
        <w:rPr>
          <w:rFonts w:ascii="Times New Roman" w:hAnsi="Times New Roman" w:cs="Times New Roman"/>
          <w:sz w:val="24"/>
          <w:szCs w:val="24"/>
        </w:rPr>
        <w:t xml:space="preserve">This notion of personal transformation, rather than the development of specific disciplinary skills, might also be thought of in terms of “transformative learning” (Mezirow 2000) in that it is the entire identity and self-perception of the student that is being shaped. In this case, it might be entirely correct to </w:t>
      </w:r>
      <w:r w:rsidR="001735B5" w:rsidRPr="00AD067A">
        <w:rPr>
          <w:rFonts w:ascii="Times New Roman" w:hAnsi="Times New Roman" w:cs="Times New Roman"/>
          <w:sz w:val="24"/>
          <w:szCs w:val="24"/>
        </w:rPr>
        <w:t>identify</w:t>
      </w:r>
      <w:r w:rsidR="00375C61" w:rsidRPr="00AD067A">
        <w:rPr>
          <w:rFonts w:ascii="Times New Roman" w:hAnsi="Times New Roman" w:cs="Times New Roman"/>
          <w:sz w:val="24"/>
          <w:szCs w:val="24"/>
        </w:rPr>
        <w:t xml:space="preserve"> the individual tutorial </w:t>
      </w:r>
      <w:r w:rsidR="001735B5" w:rsidRPr="00AD067A">
        <w:rPr>
          <w:rFonts w:ascii="Times New Roman" w:hAnsi="Times New Roman" w:cs="Times New Roman"/>
          <w:sz w:val="24"/>
          <w:szCs w:val="24"/>
        </w:rPr>
        <w:t xml:space="preserve">as kind of </w:t>
      </w:r>
      <w:r w:rsidR="00375C61" w:rsidRPr="00AD067A">
        <w:rPr>
          <w:rFonts w:ascii="Times New Roman" w:hAnsi="Times New Roman" w:cs="Times New Roman"/>
          <w:sz w:val="24"/>
          <w:szCs w:val="24"/>
        </w:rPr>
        <w:t>rite of passage.</w:t>
      </w:r>
    </w:p>
    <w:p w14:paraId="2A60C293" w14:textId="0C7C62C3" w:rsidR="009D0548" w:rsidRPr="00AD067A" w:rsidRDefault="009D0548"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Method</w:t>
      </w:r>
    </w:p>
    <w:p w14:paraId="62E69ECF" w14:textId="47DFD943" w:rsidR="00351B15" w:rsidRPr="00AD067A" w:rsidRDefault="00351B15"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As </w:t>
      </w:r>
      <w:r w:rsidR="002D2FF7" w:rsidRPr="00AD067A">
        <w:rPr>
          <w:rFonts w:ascii="Times New Roman" w:hAnsi="Times New Roman" w:cs="Times New Roman"/>
          <w:sz w:val="24"/>
          <w:szCs w:val="24"/>
        </w:rPr>
        <w:t>the research question required</w:t>
      </w:r>
      <w:r w:rsidRPr="00AD067A">
        <w:rPr>
          <w:rFonts w:ascii="Times New Roman" w:hAnsi="Times New Roman" w:cs="Times New Roman"/>
          <w:sz w:val="24"/>
          <w:szCs w:val="24"/>
        </w:rPr>
        <w:t xml:space="preserve"> qualitative data about the experience and perception of the one-to-one</w:t>
      </w:r>
      <w:r w:rsidR="00494D0C" w:rsidRPr="00AD067A">
        <w:rPr>
          <w:rFonts w:ascii="Times New Roman" w:hAnsi="Times New Roman" w:cs="Times New Roman"/>
          <w:sz w:val="24"/>
          <w:szCs w:val="24"/>
        </w:rPr>
        <w:t>, I use</w:t>
      </w:r>
      <w:r w:rsidR="002D2FF7" w:rsidRPr="00AD067A">
        <w:rPr>
          <w:rFonts w:ascii="Times New Roman" w:hAnsi="Times New Roman" w:cs="Times New Roman"/>
          <w:sz w:val="24"/>
          <w:szCs w:val="24"/>
        </w:rPr>
        <w:t>d</w:t>
      </w:r>
      <w:r w:rsidR="00494D0C" w:rsidRPr="00AD067A">
        <w:rPr>
          <w:rFonts w:ascii="Times New Roman" w:hAnsi="Times New Roman" w:cs="Times New Roman"/>
          <w:sz w:val="24"/>
          <w:szCs w:val="24"/>
        </w:rPr>
        <w:t xml:space="preserve"> a structured interview technique in addition to observing a range of tutorials at all levels of the undergraduate Fine Art course at N</w:t>
      </w:r>
      <w:r w:rsidR="00BE2520" w:rsidRPr="00AD067A">
        <w:rPr>
          <w:rFonts w:ascii="Times New Roman" w:hAnsi="Times New Roman" w:cs="Times New Roman"/>
          <w:sz w:val="24"/>
          <w:szCs w:val="24"/>
        </w:rPr>
        <w:t xml:space="preserve">orwich </w:t>
      </w:r>
      <w:r w:rsidR="00494D0C" w:rsidRPr="00AD067A">
        <w:rPr>
          <w:rFonts w:ascii="Times New Roman" w:hAnsi="Times New Roman" w:cs="Times New Roman"/>
          <w:sz w:val="24"/>
          <w:szCs w:val="24"/>
        </w:rPr>
        <w:t>U</w:t>
      </w:r>
      <w:r w:rsidR="00BE2520" w:rsidRPr="00AD067A">
        <w:rPr>
          <w:rFonts w:ascii="Times New Roman" w:hAnsi="Times New Roman" w:cs="Times New Roman"/>
          <w:sz w:val="24"/>
          <w:szCs w:val="24"/>
        </w:rPr>
        <w:t xml:space="preserve">niversity of the </w:t>
      </w:r>
      <w:r w:rsidR="00494D0C" w:rsidRPr="00AD067A">
        <w:rPr>
          <w:rFonts w:ascii="Times New Roman" w:hAnsi="Times New Roman" w:cs="Times New Roman"/>
          <w:sz w:val="24"/>
          <w:szCs w:val="24"/>
        </w:rPr>
        <w:t>A</w:t>
      </w:r>
      <w:r w:rsidR="00BE2520" w:rsidRPr="00AD067A">
        <w:rPr>
          <w:rFonts w:ascii="Times New Roman" w:hAnsi="Times New Roman" w:cs="Times New Roman"/>
          <w:sz w:val="24"/>
          <w:szCs w:val="24"/>
        </w:rPr>
        <w:t>rts</w:t>
      </w:r>
      <w:r w:rsidR="00494D0C" w:rsidRPr="00AD067A">
        <w:rPr>
          <w:rFonts w:ascii="Times New Roman" w:hAnsi="Times New Roman" w:cs="Times New Roman"/>
          <w:sz w:val="24"/>
          <w:szCs w:val="24"/>
        </w:rPr>
        <w:t xml:space="preserve">. </w:t>
      </w:r>
      <w:r w:rsidR="008E4D3A" w:rsidRPr="00AD067A">
        <w:rPr>
          <w:rFonts w:ascii="Times New Roman" w:hAnsi="Times New Roman" w:cs="Times New Roman"/>
          <w:sz w:val="24"/>
          <w:szCs w:val="24"/>
        </w:rPr>
        <w:t xml:space="preserve">My previous experience of teaching Fine Art within this department meant that I had good access and </w:t>
      </w:r>
      <w:r w:rsidR="00494D0C" w:rsidRPr="00AD067A">
        <w:rPr>
          <w:rFonts w:ascii="Times New Roman" w:hAnsi="Times New Roman" w:cs="Times New Roman"/>
          <w:sz w:val="24"/>
          <w:szCs w:val="24"/>
        </w:rPr>
        <w:t>was able to observe ten individual tutorials with ten different students and six members of staff.</w:t>
      </w:r>
      <w:r w:rsidR="008D66DD" w:rsidRPr="00AD067A">
        <w:rPr>
          <w:rFonts w:ascii="Times New Roman" w:hAnsi="Times New Roman" w:cs="Times New Roman"/>
          <w:sz w:val="24"/>
          <w:szCs w:val="24"/>
        </w:rPr>
        <w:t xml:space="preserve"> Each tutorial was timetabled in 20-minutes slots</w:t>
      </w:r>
      <w:r w:rsidR="003B4457" w:rsidRPr="00AD067A">
        <w:rPr>
          <w:rFonts w:ascii="Times New Roman" w:hAnsi="Times New Roman" w:cs="Times New Roman"/>
          <w:sz w:val="24"/>
          <w:szCs w:val="24"/>
        </w:rPr>
        <w:t>.</w:t>
      </w:r>
      <w:r w:rsidR="00494D0C" w:rsidRPr="00AD067A">
        <w:rPr>
          <w:rFonts w:ascii="Times New Roman" w:hAnsi="Times New Roman" w:cs="Times New Roman"/>
          <w:sz w:val="24"/>
          <w:szCs w:val="24"/>
        </w:rPr>
        <w:t xml:space="preserve"> I</w:t>
      </w:r>
      <w:r w:rsidR="008E4D3A" w:rsidRPr="00AD067A">
        <w:rPr>
          <w:rFonts w:ascii="Times New Roman" w:hAnsi="Times New Roman" w:cs="Times New Roman"/>
          <w:sz w:val="24"/>
          <w:szCs w:val="24"/>
        </w:rPr>
        <w:t xml:space="preserve"> subsequently</w:t>
      </w:r>
      <w:r w:rsidR="00494D0C" w:rsidRPr="00AD067A">
        <w:rPr>
          <w:rFonts w:ascii="Times New Roman" w:hAnsi="Times New Roman" w:cs="Times New Roman"/>
          <w:sz w:val="24"/>
          <w:szCs w:val="24"/>
        </w:rPr>
        <w:t xml:space="preserve"> interviewed both student and lecturer separately within 48 hours of the tutorial so it was fresh in their </w:t>
      </w:r>
      <w:proofErr w:type="gramStart"/>
      <w:r w:rsidR="00494D0C" w:rsidRPr="00AD067A">
        <w:rPr>
          <w:rFonts w:ascii="Times New Roman" w:hAnsi="Times New Roman" w:cs="Times New Roman"/>
          <w:sz w:val="24"/>
          <w:szCs w:val="24"/>
        </w:rPr>
        <w:t>mind</w:t>
      </w:r>
      <w:proofErr w:type="gramEnd"/>
      <w:r w:rsidR="00494D0C" w:rsidRPr="00AD067A">
        <w:rPr>
          <w:rFonts w:ascii="Times New Roman" w:hAnsi="Times New Roman" w:cs="Times New Roman"/>
          <w:sz w:val="24"/>
          <w:szCs w:val="24"/>
        </w:rPr>
        <w:t xml:space="preserve"> yet they had a chance to process it and form opinions</w:t>
      </w:r>
      <w:r w:rsidR="006F52EB" w:rsidRPr="00AD067A">
        <w:rPr>
          <w:rFonts w:ascii="Times New Roman" w:hAnsi="Times New Roman" w:cs="Times New Roman"/>
          <w:sz w:val="24"/>
          <w:szCs w:val="24"/>
        </w:rPr>
        <w:t xml:space="preserve"> (Total number of </w:t>
      </w:r>
      <w:r w:rsidR="006F52EB" w:rsidRPr="00AD067A">
        <w:rPr>
          <w:rFonts w:ascii="Times New Roman" w:hAnsi="Times New Roman" w:cs="Times New Roman"/>
          <w:sz w:val="24"/>
          <w:szCs w:val="24"/>
        </w:rPr>
        <w:lastRenderedPageBreak/>
        <w:t>interviews n=20)</w:t>
      </w:r>
      <w:r w:rsidR="00494D0C" w:rsidRPr="00AD067A">
        <w:rPr>
          <w:rFonts w:ascii="Times New Roman" w:hAnsi="Times New Roman" w:cs="Times New Roman"/>
          <w:sz w:val="24"/>
          <w:szCs w:val="24"/>
        </w:rPr>
        <w:t>. Lecturers and students were asked the same set of seven questions in structured interviews that were recorded</w:t>
      </w:r>
      <w:r w:rsidR="00C06878" w:rsidRPr="00AD067A">
        <w:rPr>
          <w:rFonts w:ascii="Times New Roman" w:hAnsi="Times New Roman" w:cs="Times New Roman"/>
          <w:sz w:val="24"/>
          <w:szCs w:val="24"/>
        </w:rPr>
        <w:t xml:space="preserve"> while I </w:t>
      </w:r>
      <w:r w:rsidR="009C3BFA" w:rsidRPr="00AD067A">
        <w:rPr>
          <w:rFonts w:ascii="Times New Roman" w:hAnsi="Times New Roman" w:cs="Times New Roman"/>
          <w:sz w:val="24"/>
          <w:szCs w:val="24"/>
        </w:rPr>
        <w:t xml:space="preserve">also </w:t>
      </w:r>
      <w:r w:rsidR="00C06878" w:rsidRPr="00AD067A">
        <w:rPr>
          <w:rFonts w:ascii="Times New Roman" w:hAnsi="Times New Roman" w:cs="Times New Roman"/>
          <w:sz w:val="24"/>
          <w:szCs w:val="24"/>
        </w:rPr>
        <w:t>took notes by hand.</w:t>
      </w:r>
      <w:r w:rsidR="008E4D3A" w:rsidRPr="00AD067A">
        <w:rPr>
          <w:rFonts w:ascii="Times New Roman" w:hAnsi="Times New Roman" w:cs="Times New Roman"/>
          <w:sz w:val="24"/>
          <w:szCs w:val="24"/>
        </w:rPr>
        <w:t xml:space="preserve"> Structured questions were closely adhered to </w:t>
      </w:r>
      <w:proofErr w:type="gramStart"/>
      <w:r w:rsidR="008E4D3A" w:rsidRPr="00AD067A">
        <w:rPr>
          <w:rFonts w:ascii="Times New Roman" w:hAnsi="Times New Roman" w:cs="Times New Roman"/>
          <w:sz w:val="24"/>
          <w:szCs w:val="24"/>
        </w:rPr>
        <w:t>in order to</w:t>
      </w:r>
      <w:proofErr w:type="gramEnd"/>
      <w:r w:rsidR="008E4D3A" w:rsidRPr="00AD067A">
        <w:rPr>
          <w:rFonts w:ascii="Times New Roman" w:hAnsi="Times New Roman" w:cs="Times New Roman"/>
          <w:sz w:val="24"/>
          <w:szCs w:val="24"/>
        </w:rPr>
        <w:t xml:space="preserve"> avoid prejudicing the participants’ statements</w:t>
      </w:r>
      <w:r w:rsidR="00BE1EA6" w:rsidRPr="00AD067A">
        <w:rPr>
          <w:rFonts w:ascii="Times New Roman" w:hAnsi="Times New Roman" w:cs="Times New Roman"/>
          <w:sz w:val="24"/>
          <w:szCs w:val="24"/>
        </w:rPr>
        <w:t xml:space="preserve"> and follow up questions were only asked in order to clarify my understanding of occasional phrases.</w:t>
      </w:r>
    </w:p>
    <w:p w14:paraId="195BA040" w14:textId="303DF751" w:rsidR="008E4D3A" w:rsidRPr="00AD067A" w:rsidRDefault="00871020"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The research took place between </w:t>
      </w:r>
      <w:r w:rsidR="003B4457" w:rsidRPr="00AD067A">
        <w:rPr>
          <w:rFonts w:ascii="Times New Roman" w:hAnsi="Times New Roman" w:cs="Times New Roman"/>
          <w:sz w:val="24"/>
          <w:szCs w:val="24"/>
        </w:rPr>
        <w:t>November</w:t>
      </w:r>
      <w:r w:rsidRPr="00AD067A">
        <w:rPr>
          <w:rFonts w:ascii="Times New Roman" w:hAnsi="Times New Roman" w:cs="Times New Roman"/>
          <w:sz w:val="24"/>
          <w:szCs w:val="24"/>
        </w:rPr>
        <w:t xml:space="preserve"> 2021 and </w:t>
      </w:r>
      <w:r w:rsidR="003B4457" w:rsidRPr="00AD067A">
        <w:rPr>
          <w:rFonts w:ascii="Times New Roman" w:hAnsi="Times New Roman" w:cs="Times New Roman"/>
          <w:sz w:val="24"/>
          <w:szCs w:val="24"/>
        </w:rPr>
        <w:t>March</w:t>
      </w:r>
      <w:r w:rsidRPr="00AD067A">
        <w:rPr>
          <w:rFonts w:ascii="Times New Roman" w:hAnsi="Times New Roman" w:cs="Times New Roman"/>
          <w:sz w:val="24"/>
          <w:szCs w:val="24"/>
        </w:rPr>
        <w:t xml:space="preserve"> 2022, at a time when covid-19 precautions were still in place in most universities and </w:t>
      </w:r>
      <w:proofErr w:type="gramStart"/>
      <w:r w:rsidRPr="00AD067A">
        <w:rPr>
          <w:rFonts w:ascii="Times New Roman" w:hAnsi="Times New Roman" w:cs="Times New Roman"/>
          <w:sz w:val="24"/>
          <w:szCs w:val="24"/>
        </w:rPr>
        <w:t>the majority of</w:t>
      </w:r>
      <w:proofErr w:type="gramEnd"/>
      <w:r w:rsidRPr="00AD067A">
        <w:rPr>
          <w:rFonts w:ascii="Times New Roman" w:hAnsi="Times New Roman" w:cs="Times New Roman"/>
          <w:sz w:val="24"/>
          <w:szCs w:val="24"/>
        </w:rPr>
        <w:t xml:space="preserve"> tutorials were d</w:t>
      </w:r>
      <w:r w:rsidR="008E4D3A" w:rsidRPr="00AD067A">
        <w:rPr>
          <w:rFonts w:ascii="Times New Roman" w:hAnsi="Times New Roman" w:cs="Times New Roman"/>
          <w:sz w:val="24"/>
          <w:szCs w:val="24"/>
        </w:rPr>
        <w:t>elive</w:t>
      </w:r>
      <w:r w:rsidRPr="00AD067A">
        <w:rPr>
          <w:rFonts w:ascii="Times New Roman" w:hAnsi="Times New Roman" w:cs="Times New Roman"/>
          <w:sz w:val="24"/>
          <w:szCs w:val="24"/>
        </w:rPr>
        <w:t xml:space="preserve">red </w:t>
      </w:r>
      <w:r w:rsidR="008E4D3A" w:rsidRPr="00AD067A">
        <w:rPr>
          <w:rFonts w:ascii="Times New Roman" w:hAnsi="Times New Roman" w:cs="Times New Roman"/>
          <w:sz w:val="24"/>
          <w:szCs w:val="24"/>
        </w:rPr>
        <w:t>through the computer screen, often from home rather than a university art department studio</w:t>
      </w:r>
      <w:r w:rsidRPr="00AD067A">
        <w:rPr>
          <w:rFonts w:ascii="Times New Roman" w:hAnsi="Times New Roman" w:cs="Times New Roman"/>
          <w:sz w:val="24"/>
          <w:szCs w:val="24"/>
        </w:rPr>
        <w:t>. This</w:t>
      </w:r>
      <w:r w:rsidR="008E4D3A" w:rsidRPr="00AD067A">
        <w:rPr>
          <w:rFonts w:ascii="Times New Roman" w:hAnsi="Times New Roman" w:cs="Times New Roman"/>
          <w:sz w:val="24"/>
          <w:szCs w:val="24"/>
        </w:rPr>
        <w:t xml:space="preserve"> made the logistics of observing the interaction easier as I could simply be added to a call with my camera turned off.</w:t>
      </w:r>
      <w:r w:rsidRPr="00AD067A">
        <w:rPr>
          <w:rFonts w:ascii="Times New Roman" w:hAnsi="Times New Roman" w:cs="Times New Roman"/>
          <w:sz w:val="24"/>
          <w:szCs w:val="24"/>
        </w:rPr>
        <w:t xml:space="preserve"> However it also inevitably impacted on the way that the conversations unfolded. The intention of my research was not to analyse online tutorials. However, this was the unavoidable background context and has necessarily coloured the results. The limitations of online tutorials </w:t>
      </w:r>
      <w:r w:rsidR="000E06CF" w:rsidRPr="00AD067A">
        <w:rPr>
          <w:rFonts w:ascii="Times New Roman" w:hAnsi="Times New Roman" w:cs="Times New Roman"/>
          <w:sz w:val="24"/>
          <w:szCs w:val="24"/>
        </w:rPr>
        <w:t>did emerge as one theme, although it was not at all dominant, and my own experience suggests that future comparisons with in-the-studio tutorials would bring out interesting qualitative differences.</w:t>
      </w:r>
    </w:p>
    <w:p w14:paraId="6B125C26" w14:textId="3286E3B4" w:rsidR="00D268CA" w:rsidRPr="00AD067A" w:rsidRDefault="00D268CA" w:rsidP="00D13452">
      <w:pPr>
        <w:spacing w:line="480" w:lineRule="auto"/>
        <w:rPr>
          <w:rFonts w:ascii="Times New Roman" w:hAnsi="Times New Roman" w:cs="Times New Roman"/>
          <w:sz w:val="24"/>
          <w:szCs w:val="24"/>
        </w:rPr>
      </w:pPr>
      <w:proofErr w:type="gramStart"/>
      <w:r w:rsidRPr="00AD067A">
        <w:rPr>
          <w:rFonts w:ascii="Times New Roman" w:hAnsi="Times New Roman" w:cs="Times New Roman"/>
          <w:sz w:val="24"/>
          <w:szCs w:val="24"/>
        </w:rPr>
        <w:t xml:space="preserve">In </w:t>
      </w:r>
      <w:r w:rsidR="00C038F7" w:rsidRPr="00AD067A">
        <w:rPr>
          <w:rFonts w:ascii="Times New Roman" w:hAnsi="Times New Roman" w:cs="Times New Roman"/>
          <w:sz w:val="24"/>
          <w:szCs w:val="24"/>
        </w:rPr>
        <w:t>order to</w:t>
      </w:r>
      <w:proofErr w:type="gramEnd"/>
      <w:r w:rsidR="00C038F7" w:rsidRPr="00AD067A">
        <w:rPr>
          <w:rFonts w:ascii="Times New Roman" w:hAnsi="Times New Roman" w:cs="Times New Roman"/>
          <w:sz w:val="24"/>
          <w:szCs w:val="24"/>
        </w:rPr>
        <w:t xml:space="preserve"> </w:t>
      </w:r>
      <w:r w:rsidRPr="00AD067A">
        <w:rPr>
          <w:rFonts w:ascii="Times New Roman" w:hAnsi="Times New Roman" w:cs="Times New Roman"/>
          <w:sz w:val="24"/>
          <w:szCs w:val="24"/>
        </w:rPr>
        <w:t>deriv</w:t>
      </w:r>
      <w:r w:rsidR="00C038F7" w:rsidRPr="00AD067A">
        <w:rPr>
          <w:rFonts w:ascii="Times New Roman" w:hAnsi="Times New Roman" w:cs="Times New Roman"/>
          <w:sz w:val="24"/>
          <w:szCs w:val="24"/>
        </w:rPr>
        <w:t>e</w:t>
      </w:r>
      <w:r w:rsidRPr="00AD067A">
        <w:rPr>
          <w:rFonts w:ascii="Times New Roman" w:hAnsi="Times New Roman" w:cs="Times New Roman"/>
          <w:sz w:val="24"/>
          <w:szCs w:val="24"/>
        </w:rPr>
        <w:t xml:space="preserve"> usable </w:t>
      </w:r>
      <w:r w:rsidR="00C038F7" w:rsidRPr="00AD067A">
        <w:rPr>
          <w:rFonts w:ascii="Times New Roman" w:hAnsi="Times New Roman" w:cs="Times New Roman"/>
          <w:sz w:val="24"/>
          <w:szCs w:val="24"/>
        </w:rPr>
        <w:t>findings</w:t>
      </w:r>
      <w:r w:rsidRPr="00AD067A">
        <w:rPr>
          <w:rFonts w:ascii="Times New Roman" w:hAnsi="Times New Roman" w:cs="Times New Roman"/>
          <w:sz w:val="24"/>
          <w:szCs w:val="24"/>
        </w:rPr>
        <w:t xml:space="preserve"> from the rich data provided by twenty interviews and ten observations I made use of the </w:t>
      </w:r>
      <w:proofErr w:type="spellStart"/>
      <w:r w:rsidRPr="00AD067A">
        <w:rPr>
          <w:rFonts w:ascii="Times New Roman" w:hAnsi="Times New Roman" w:cs="Times New Roman"/>
          <w:sz w:val="24"/>
          <w:szCs w:val="24"/>
        </w:rPr>
        <w:t>phenomenographic</w:t>
      </w:r>
      <w:proofErr w:type="spellEnd"/>
      <w:r w:rsidRPr="00AD067A">
        <w:rPr>
          <w:rFonts w:ascii="Times New Roman" w:hAnsi="Times New Roman" w:cs="Times New Roman"/>
          <w:sz w:val="24"/>
          <w:szCs w:val="24"/>
        </w:rPr>
        <w:t xml:space="preserve"> method pioneered by </w:t>
      </w:r>
      <w:proofErr w:type="spellStart"/>
      <w:r w:rsidRPr="00AD067A">
        <w:rPr>
          <w:rFonts w:ascii="Times New Roman" w:hAnsi="Times New Roman" w:cs="Times New Roman"/>
          <w:sz w:val="24"/>
          <w:szCs w:val="24"/>
        </w:rPr>
        <w:t>Ference</w:t>
      </w:r>
      <w:proofErr w:type="spellEnd"/>
      <w:r w:rsidRPr="00AD067A">
        <w:rPr>
          <w:rFonts w:ascii="Times New Roman" w:hAnsi="Times New Roman" w:cs="Times New Roman"/>
          <w:sz w:val="24"/>
          <w:szCs w:val="24"/>
        </w:rPr>
        <w:t xml:space="preserve"> </w:t>
      </w:r>
      <w:proofErr w:type="spellStart"/>
      <w:r w:rsidRPr="00AD067A">
        <w:rPr>
          <w:rFonts w:ascii="Times New Roman" w:hAnsi="Times New Roman" w:cs="Times New Roman"/>
          <w:sz w:val="24"/>
          <w:szCs w:val="24"/>
        </w:rPr>
        <w:t>Marton</w:t>
      </w:r>
      <w:proofErr w:type="spellEnd"/>
      <w:r w:rsidRPr="00AD067A">
        <w:rPr>
          <w:rFonts w:ascii="Times New Roman" w:hAnsi="Times New Roman" w:cs="Times New Roman"/>
          <w:sz w:val="24"/>
          <w:szCs w:val="24"/>
        </w:rPr>
        <w:t xml:space="preserve"> and Shirley Booth in their book ‘Learning and Awareness’ (</w:t>
      </w:r>
      <w:proofErr w:type="spellStart"/>
      <w:r w:rsidRPr="00AD067A">
        <w:rPr>
          <w:rFonts w:ascii="Times New Roman" w:hAnsi="Times New Roman" w:cs="Times New Roman"/>
          <w:sz w:val="24"/>
          <w:szCs w:val="24"/>
        </w:rPr>
        <w:t>Marton</w:t>
      </w:r>
      <w:proofErr w:type="spellEnd"/>
      <w:r w:rsidRPr="00AD067A">
        <w:rPr>
          <w:rFonts w:ascii="Times New Roman" w:hAnsi="Times New Roman" w:cs="Times New Roman"/>
          <w:sz w:val="24"/>
          <w:szCs w:val="24"/>
        </w:rPr>
        <w:t xml:space="preserve"> &amp; Booth 1997). This is a method of analysing qualitative data that is concerned primarily with subjective experience and preserves the range of differences encountered rather than seeking to establish a </w:t>
      </w:r>
      <w:proofErr w:type="spellStart"/>
      <w:proofErr w:type="gramStart"/>
      <w:r w:rsidRPr="00AD067A">
        <w:rPr>
          <w:rFonts w:ascii="Times New Roman" w:hAnsi="Times New Roman" w:cs="Times New Roman"/>
          <w:sz w:val="24"/>
          <w:szCs w:val="24"/>
        </w:rPr>
        <w:t>norm.</w:t>
      </w:r>
      <w:r w:rsidR="00C40A55" w:rsidRPr="00AD067A">
        <w:rPr>
          <w:rFonts w:ascii="Times New Roman" w:hAnsi="Times New Roman" w:cs="Times New Roman"/>
          <w:sz w:val="24"/>
          <w:szCs w:val="24"/>
        </w:rPr>
        <w:t>‘</w:t>
      </w:r>
      <w:proofErr w:type="gramEnd"/>
      <w:r w:rsidRPr="00AD067A">
        <w:rPr>
          <w:rFonts w:ascii="Times New Roman" w:hAnsi="Times New Roman" w:cs="Times New Roman"/>
          <w:sz w:val="24"/>
          <w:szCs w:val="24"/>
        </w:rPr>
        <w:t>At</w:t>
      </w:r>
      <w:proofErr w:type="spellEnd"/>
      <w:r w:rsidRPr="00AD067A">
        <w:rPr>
          <w:rFonts w:ascii="Times New Roman" w:hAnsi="Times New Roman" w:cs="Times New Roman"/>
          <w:sz w:val="24"/>
          <w:szCs w:val="24"/>
        </w:rPr>
        <w:t xml:space="preserve"> the root of phenomenography lies</w:t>
      </w:r>
      <w:r w:rsidR="0057014D" w:rsidRPr="00AD067A">
        <w:rPr>
          <w:rFonts w:ascii="Times New Roman" w:hAnsi="Times New Roman" w:cs="Times New Roman"/>
          <w:sz w:val="24"/>
          <w:szCs w:val="24"/>
        </w:rPr>
        <w:t xml:space="preserve"> an interest in describing the phenomena in the world as others see them, and in revealing and describing the variation therein</w:t>
      </w:r>
      <w:r w:rsidR="00C40A55" w:rsidRPr="00AD067A">
        <w:rPr>
          <w:rFonts w:ascii="Times New Roman" w:hAnsi="Times New Roman" w:cs="Times New Roman"/>
          <w:sz w:val="24"/>
          <w:szCs w:val="24"/>
        </w:rPr>
        <w:t>’</w:t>
      </w:r>
      <w:r w:rsidR="0057014D" w:rsidRPr="00AD067A">
        <w:rPr>
          <w:rFonts w:ascii="Times New Roman" w:hAnsi="Times New Roman" w:cs="Times New Roman"/>
          <w:sz w:val="24"/>
          <w:szCs w:val="24"/>
        </w:rPr>
        <w:t xml:space="preserve"> (</w:t>
      </w:r>
      <w:proofErr w:type="spellStart"/>
      <w:r w:rsidR="0057014D" w:rsidRPr="00AD067A">
        <w:rPr>
          <w:rFonts w:ascii="Times New Roman" w:hAnsi="Times New Roman" w:cs="Times New Roman"/>
          <w:sz w:val="24"/>
          <w:szCs w:val="24"/>
        </w:rPr>
        <w:t>Marton</w:t>
      </w:r>
      <w:proofErr w:type="spellEnd"/>
      <w:r w:rsidR="0057014D" w:rsidRPr="00AD067A">
        <w:rPr>
          <w:rFonts w:ascii="Times New Roman" w:hAnsi="Times New Roman" w:cs="Times New Roman"/>
          <w:sz w:val="24"/>
          <w:szCs w:val="24"/>
        </w:rPr>
        <w:t xml:space="preserve"> &amp; Booth 1997: 111).</w:t>
      </w:r>
    </w:p>
    <w:p w14:paraId="77BC0D55" w14:textId="494C8084" w:rsidR="004D2212" w:rsidRPr="00AD067A" w:rsidRDefault="0057014D"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Interview responses to questions about what makes a successful tutorial, posed in two different ways to draw out deeper reflections, were grouped into similar categories based on </w:t>
      </w:r>
      <w:r w:rsidRPr="00AD067A">
        <w:rPr>
          <w:rFonts w:ascii="Times New Roman" w:hAnsi="Times New Roman" w:cs="Times New Roman"/>
          <w:sz w:val="24"/>
          <w:szCs w:val="24"/>
        </w:rPr>
        <w:lastRenderedPageBreak/>
        <w:t xml:space="preserve">key word choice or </w:t>
      </w:r>
      <w:r w:rsidR="004479CB" w:rsidRPr="00AD067A">
        <w:rPr>
          <w:rFonts w:ascii="Times New Roman" w:hAnsi="Times New Roman" w:cs="Times New Roman"/>
          <w:sz w:val="24"/>
          <w:szCs w:val="24"/>
        </w:rPr>
        <w:t>emergent</w:t>
      </w:r>
      <w:r w:rsidRPr="00AD067A">
        <w:rPr>
          <w:rFonts w:ascii="Times New Roman" w:hAnsi="Times New Roman" w:cs="Times New Roman"/>
          <w:sz w:val="24"/>
          <w:szCs w:val="24"/>
        </w:rPr>
        <w:t xml:space="preserve"> themes. These were then given descriptions that summed up the key point. </w:t>
      </w:r>
      <w:r w:rsidR="00D17D43" w:rsidRPr="00AD067A">
        <w:rPr>
          <w:rFonts w:ascii="Times New Roman" w:hAnsi="Times New Roman" w:cs="Times New Roman"/>
          <w:sz w:val="24"/>
          <w:szCs w:val="24"/>
        </w:rPr>
        <w:t xml:space="preserve">In this method the final description or </w:t>
      </w:r>
      <w:r w:rsidR="00D17D43" w:rsidRPr="00AD067A">
        <w:rPr>
          <w:rFonts w:ascii="Times New Roman" w:hAnsi="Times New Roman" w:cs="Times New Roman"/>
          <w:i/>
          <w:iCs/>
          <w:sz w:val="24"/>
          <w:szCs w:val="24"/>
        </w:rPr>
        <w:t>outcome space</w:t>
      </w:r>
      <w:r w:rsidR="00D17D43" w:rsidRPr="00AD067A">
        <w:rPr>
          <w:rFonts w:ascii="Times New Roman" w:hAnsi="Times New Roman" w:cs="Times New Roman"/>
          <w:sz w:val="24"/>
          <w:szCs w:val="24"/>
        </w:rPr>
        <w:t xml:space="preserve"> is </w:t>
      </w:r>
      <w:r w:rsidR="00C40A55" w:rsidRPr="00AD067A">
        <w:rPr>
          <w:rFonts w:ascii="Times New Roman" w:hAnsi="Times New Roman" w:cs="Times New Roman"/>
          <w:sz w:val="24"/>
          <w:szCs w:val="24"/>
        </w:rPr>
        <w:t>‘</w:t>
      </w:r>
      <w:r w:rsidR="00D17D43" w:rsidRPr="00AD067A">
        <w:rPr>
          <w:rFonts w:ascii="Times New Roman" w:hAnsi="Times New Roman" w:cs="Times New Roman"/>
          <w:sz w:val="24"/>
          <w:szCs w:val="24"/>
        </w:rPr>
        <w:t>a description of variation, a description on the collective level, and in that sense individual voices are not heard</w:t>
      </w:r>
      <w:r w:rsidR="00C40A55" w:rsidRPr="00AD067A">
        <w:rPr>
          <w:rFonts w:ascii="Times New Roman" w:hAnsi="Times New Roman" w:cs="Times New Roman"/>
          <w:sz w:val="24"/>
          <w:szCs w:val="24"/>
        </w:rPr>
        <w:t>’</w:t>
      </w:r>
      <w:r w:rsidR="00D17D43" w:rsidRPr="00AD067A">
        <w:rPr>
          <w:rFonts w:ascii="Times New Roman" w:hAnsi="Times New Roman" w:cs="Times New Roman"/>
          <w:sz w:val="24"/>
          <w:szCs w:val="24"/>
        </w:rPr>
        <w:t xml:space="preserve"> (</w:t>
      </w:r>
      <w:proofErr w:type="spellStart"/>
      <w:r w:rsidR="00D17D43" w:rsidRPr="00AD067A">
        <w:rPr>
          <w:rFonts w:ascii="Times New Roman" w:hAnsi="Times New Roman" w:cs="Times New Roman"/>
          <w:sz w:val="24"/>
          <w:szCs w:val="24"/>
        </w:rPr>
        <w:t>Marton</w:t>
      </w:r>
      <w:proofErr w:type="spellEnd"/>
      <w:r w:rsidR="00D17D43" w:rsidRPr="00AD067A">
        <w:rPr>
          <w:rFonts w:ascii="Times New Roman" w:hAnsi="Times New Roman" w:cs="Times New Roman"/>
          <w:sz w:val="24"/>
          <w:szCs w:val="24"/>
        </w:rPr>
        <w:t xml:space="preserve"> &amp; Booth 1997: 114).</w:t>
      </w:r>
      <w:r w:rsidR="002859E4" w:rsidRPr="00AD067A">
        <w:rPr>
          <w:rFonts w:ascii="Times New Roman" w:hAnsi="Times New Roman" w:cs="Times New Roman"/>
          <w:sz w:val="24"/>
          <w:szCs w:val="24"/>
        </w:rPr>
        <w:t xml:space="preserve"> It is possible to order these descriptions graphically to suggest that some are dependent on others, and that a person holding one perception might necessarily also hold another view that supports it. Other descriptions will be mutually incompatible. But between them all the full range of </w:t>
      </w:r>
      <w:r w:rsidR="00C038F7" w:rsidRPr="00AD067A">
        <w:rPr>
          <w:rFonts w:ascii="Times New Roman" w:hAnsi="Times New Roman" w:cs="Times New Roman"/>
          <w:sz w:val="24"/>
          <w:szCs w:val="24"/>
        </w:rPr>
        <w:t>reported</w:t>
      </w:r>
      <w:r w:rsidR="002859E4" w:rsidRPr="00AD067A">
        <w:rPr>
          <w:rFonts w:ascii="Times New Roman" w:hAnsi="Times New Roman" w:cs="Times New Roman"/>
          <w:sz w:val="24"/>
          <w:szCs w:val="24"/>
        </w:rPr>
        <w:t xml:space="preserve"> views is represented.</w:t>
      </w:r>
      <w:r w:rsidR="00926AA9" w:rsidRPr="00AD067A">
        <w:rPr>
          <w:rFonts w:ascii="Times New Roman" w:hAnsi="Times New Roman" w:cs="Times New Roman"/>
          <w:sz w:val="24"/>
          <w:szCs w:val="24"/>
        </w:rPr>
        <w:t xml:space="preserve"> </w:t>
      </w:r>
    </w:p>
    <w:p w14:paraId="4D331DEE" w14:textId="6DA2F9D0" w:rsidR="004D2212" w:rsidRPr="00AD067A" w:rsidRDefault="004D2212"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Findings</w:t>
      </w:r>
    </w:p>
    <w:p w14:paraId="5DAB333D" w14:textId="2A09423F" w:rsidR="00350D54" w:rsidRPr="00AD067A" w:rsidRDefault="00350D54" w:rsidP="00350D54">
      <w:pPr>
        <w:spacing w:line="480" w:lineRule="auto"/>
        <w:rPr>
          <w:rFonts w:ascii="Times New Roman" w:hAnsi="Times New Roman" w:cs="Times New Roman"/>
          <w:sz w:val="24"/>
          <w:szCs w:val="24"/>
        </w:rPr>
      </w:pPr>
      <w:r w:rsidRPr="00AD067A">
        <w:rPr>
          <w:rFonts w:ascii="Times New Roman" w:hAnsi="Times New Roman" w:cs="Times New Roman"/>
          <w:sz w:val="24"/>
          <w:szCs w:val="24"/>
        </w:rPr>
        <w:t>Undergraduate courses at NUA employ a common set of defined teaching modes which include independent studio time, structured group workshops, lectures, group critiques and seminars. Collaboration and group projects are also common across all courses, and in this context the one-to-one tutorial stands out as being the only time that a student is addressed individually (other than informal conversation in the studio, itself radically reduced due to covid-19). One interesting finding that emerged was that several students considered the group crit</w:t>
      </w:r>
      <w:r w:rsidR="00C038F7" w:rsidRPr="00AD067A">
        <w:rPr>
          <w:rFonts w:ascii="Times New Roman" w:hAnsi="Times New Roman" w:cs="Times New Roman"/>
          <w:sz w:val="24"/>
          <w:szCs w:val="24"/>
        </w:rPr>
        <w:t xml:space="preserve"> (rather than the one-to-one)</w:t>
      </w:r>
      <w:r w:rsidRPr="00AD067A">
        <w:rPr>
          <w:rFonts w:ascii="Times New Roman" w:hAnsi="Times New Roman" w:cs="Times New Roman"/>
          <w:sz w:val="24"/>
          <w:szCs w:val="24"/>
        </w:rPr>
        <w:t xml:space="preserve"> to be a preferable place to discuss their artwork.</w:t>
      </w:r>
    </w:p>
    <w:p w14:paraId="0BD98707" w14:textId="77777777" w:rsidR="00350D54" w:rsidRPr="00AD067A" w:rsidRDefault="00350D54" w:rsidP="00350D54">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In terms of actual art and ideas I tend to prefer group tutorials. We share ideas.</w:t>
      </w:r>
    </w:p>
    <w:p w14:paraId="331DBF2E" w14:textId="77777777" w:rsidR="00350D54" w:rsidRPr="00AD067A" w:rsidRDefault="00350D54" w:rsidP="00350D54">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In contrast to the group crits, the individual tutorial becomes a setting that is more suited to addressing specific questions, technical issues and pastoral problems that would be inappropriate to share with peers. </w:t>
      </w:r>
    </w:p>
    <w:p w14:paraId="47A69B93" w14:textId="77777777" w:rsidR="00350D54" w:rsidRPr="00AD067A" w:rsidRDefault="00350D54" w:rsidP="00D13452">
      <w:pPr>
        <w:spacing w:line="480" w:lineRule="auto"/>
        <w:rPr>
          <w:rFonts w:ascii="Times New Roman" w:hAnsi="Times New Roman" w:cs="Times New Roman"/>
          <w:sz w:val="24"/>
          <w:szCs w:val="24"/>
        </w:rPr>
      </w:pPr>
    </w:p>
    <w:p w14:paraId="5A2EB3C3" w14:textId="79E0FF14" w:rsidR="0057014D" w:rsidRPr="00AD067A" w:rsidRDefault="00926AA9"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The following figures should be read from top to bottom, with the lower descriptions dependent on those that sit above them. </w:t>
      </w:r>
    </w:p>
    <w:p w14:paraId="6F6F96FB" w14:textId="51CD9E75" w:rsidR="002859E4" w:rsidRPr="00AD067A" w:rsidRDefault="00BA43C0" w:rsidP="00D13452">
      <w:pPr>
        <w:spacing w:line="480" w:lineRule="auto"/>
        <w:rPr>
          <w:rFonts w:ascii="Times New Roman" w:hAnsi="Times New Roman" w:cs="Times New Roman"/>
          <w:sz w:val="24"/>
          <w:szCs w:val="24"/>
        </w:rPr>
      </w:pPr>
      <w:r w:rsidRPr="00AD067A">
        <w:rPr>
          <w:rFonts w:ascii="Times New Roman" w:hAnsi="Times New Roman" w:cs="Times New Roman"/>
          <w:noProof/>
          <w:sz w:val="24"/>
          <w:szCs w:val="24"/>
        </w:rPr>
        <w:lastRenderedPageBreak/>
        <w:drawing>
          <wp:inline distT="0" distB="0" distL="0" distR="0" wp14:anchorId="5844D1DC" wp14:editId="658A09E1">
            <wp:extent cx="3900516" cy="2533650"/>
            <wp:effectExtent l="0" t="0" r="508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0711" cy="2559759"/>
                    </a:xfrm>
                    <a:prstGeom prst="rect">
                      <a:avLst/>
                    </a:prstGeom>
                  </pic:spPr>
                </pic:pic>
              </a:graphicData>
            </a:graphic>
          </wp:inline>
        </w:drawing>
      </w:r>
    </w:p>
    <w:p w14:paraId="34792D9E" w14:textId="5E2E337F" w:rsidR="0057014D" w:rsidRPr="00AD067A" w:rsidRDefault="00BA43C0"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Fig</w:t>
      </w:r>
      <w:r w:rsidR="00E64DD6" w:rsidRPr="00AD067A">
        <w:rPr>
          <w:rFonts w:ascii="Times New Roman" w:hAnsi="Times New Roman" w:cs="Times New Roman"/>
          <w:sz w:val="24"/>
          <w:szCs w:val="24"/>
        </w:rPr>
        <w:t>ure</w:t>
      </w:r>
      <w:r w:rsidR="007C7597" w:rsidRPr="00AD067A">
        <w:rPr>
          <w:rFonts w:ascii="Times New Roman" w:hAnsi="Times New Roman" w:cs="Times New Roman"/>
          <w:sz w:val="24"/>
          <w:szCs w:val="24"/>
        </w:rPr>
        <w:t xml:space="preserve"> </w:t>
      </w:r>
      <w:r w:rsidRPr="00AD067A">
        <w:rPr>
          <w:rFonts w:ascii="Times New Roman" w:hAnsi="Times New Roman" w:cs="Times New Roman"/>
          <w:sz w:val="24"/>
          <w:szCs w:val="24"/>
        </w:rPr>
        <w:t>1</w:t>
      </w:r>
      <w:r w:rsidR="00E64DD6" w:rsidRPr="00AD067A">
        <w:rPr>
          <w:rFonts w:ascii="Times New Roman" w:hAnsi="Times New Roman" w:cs="Times New Roman"/>
          <w:sz w:val="24"/>
          <w:szCs w:val="24"/>
        </w:rPr>
        <w:t>:</w:t>
      </w:r>
      <w:r w:rsidRPr="00AD067A">
        <w:rPr>
          <w:rFonts w:ascii="Times New Roman" w:hAnsi="Times New Roman" w:cs="Times New Roman"/>
          <w:sz w:val="24"/>
          <w:szCs w:val="24"/>
        </w:rPr>
        <w:t xml:space="preserve"> Outcome space for students’ perceptions of what makes a successful tutorial</w:t>
      </w:r>
      <w:r w:rsidR="00E64DD6" w:rsidRPr="00AD067A">
        <w:rPr>
          <w:rFonts w:ascii="Times New Roman" w:hAnsi="Times New Roman" w:cs="Times New Roman"/>
          <w:sz w:val="24"/>
          <w:szCs w:val="24"/>
        </w:rPr>
        <w:t>.</w:t>
      </w:r>
    </w:p>
    <w:p w14:paraId="6414F003" w14:textId="0DEDA8C4" w:rsidR="003E0C82" w:rsidRPr="00AD067A" w:rsidRDefault="003E0C82" w:rsidP="00D13452">
      <w:pPr>
        <w:spacing w:line="480" w:lineRule="auto"/>
        <w:rPr>
          <w:rFonts w:ascii="Times New Roman" w:hAnsi="Times New Roman" w:cs="Times New Roman"/>
          <w:sz w:val="24"/>
          <w:szCs w:val="24"/>
        </w:rPr>
      </w:pPr>
    </w:p>
    <w:p w14:paraId="71703294" w14:textId="70A63B44" w:rsidR="00CA2F52" w:rsidRPr="00AD067A" w:rsidRDefault="00BA43C0" w:rsidP="00D13452">
      <w:pPr>
        <w:spacing w:line="480" w:lineRule="auto"/>
        <w:rPr>
          <w:rFonts w:ascii="Times New Roman" w:hAnsi="Times New Roman" w:cs="Times New Roman"/>
          <w:sz w:val="24"/>
          <w:szCs w:val="24"/>
        </w:rPr>
      </w:pPr>
      <w:r w:rsidRPr="00AD067A">
        <w:rPr>
          <w:rFonts w:ascii="Times New Roman" w:hAnsi="Times New Roman" w:cs="Times New Roman"/>
          <w:noProof/>
          <w:sz w:val="24"/>
          <w:szCs w:val="24"/>
        </w:rPr>
        <w:drawing>
          <wp:inline distT="0" distB="0" distL="0" distR="0" wp14:anchorId="343CA0E1" wp14:editId="7A5B3458">
            <wp:extent cx="2815854" cy="2471437"/>
            <wp:effectExtent l="0" t="0" r="3810" b="5080"/>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018" cy="2509322"/>
                    </a:xfrm>
                    <a:prstGeom prst="rect">
                      <a:avLst/>
                    </a:prstGeom>
                  </pic:spPr>
                </pic:pic>
              </a:graphicData>
            </a:graphic>
          </wp:inline>
        </w:drawing>
      </w:r>
    </w:p>
    <w:p w14:paraId="621BE8B0" w14:textId="5507EB67" w:rsidR="00CA2F52" w:rsidRPr="00AD067A" w:rsidRDefault="00BA43C0"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Fig</w:t>
      </w:r>
      <w:r w:rsidR="00E64DD6" w:rsidRPr="00AD067A">
        <w:rPr>
          <w:rFonts w:ascii="Times New Roman" w:hAnsi="Times New Roman" w:cs="Times New Roman"/>
          <w:sz w:val="24"/>
          <w:szCs w:val="24"/>
        </w:rPr>
        <w:t>ure</w:t>
      </w:r>
      <w:r w:rsidR="007C7597" w:rsidRPr="00AD067A">
        <w:rPr>
          <w:rFonts w:ascii="Times New Roman" w:hAnsi="Times New Roman" w:cs="Times New Roman"/>
          <w:sz w:val="24"/>
          <w:szCs w:val="24"/>
        </w:rPr>
        <w:t xml:space="preserve"> </w:t>
      </w:r>
      <w:r w:rsidRPr="00AD067A">
        <w:rPr>
          <w:rFonts w:ascii="Times New Roman" w:hAnsi="Times New Roman" w:cs="Times New Roman"/>
          <w:sz w:val="24"/>
          <w:szCs w:val="24"/>
        </w:rPr>
        <w:t>2</w:t>
      </w:r>
      <w:r w:rsidR="00A844A0">
        <w:rPr>
          <w:rFonts w:ascii="Times New Roman" w:hAnsi="Times New Roman" w:cs="Times New Roman"/>
          <w:sz w:val="24"/>
          <w:szCs w:val="24"/>
        </w:rPr>
        <w:t>:</w:t>
      </w:r>
      <w:r w:rsidRPr="00AD067A">
        <w:rPr>
          <w:rFonts w:ascii="Times New Roman" w:hAnsi="Times New Roman" w:cs="Times New Roman"/>
          <w:sz w:val="24"/>
          <w:szCs w:val="24"/>
        </w:rPr>
        <w:t xml:space="preserve"> Outcome space for Lecturers’ perceptions of what makes a successful tutorial</w:t>
      </w:r>
      <w:r w:rsidR="00E64DD6" w:rsidRPr="00AD067A">
        <w:rPr>
          <w:rFonts w:ascii="Times New Roman" w:hAnsi="Times New Roman" w:cs="Times New Roman"/>
          <w:sz w:val="24"/>
          <w:szCs w:val="24"/>
        </w:rPr>
        <w:t>.</w:t>
      </w:r>
    </w:p>
    <w:p w14:paraId="050BC13A" w14:textId="57830E8E" w:rsidR="00CA2F52" w:rsidRPr="00AD067A" w:rsidRDefault="00CA2F52" w:rsidP="00D13452">
      <w:pPr>
        <w:spacing w:line="480" w:lineRule="auto"/>
        <w:rPr>
          <w:rFonts w:ascii="Times New Roman" w:hAnsi="Times New Roman" w:cs="Times New Roman"/>
          <w:sz w:val="24"/>
          <w:szCs w:val="24"/>
        </w:rPr>
      </w:pPr>
    </w:p>
    <w:p w14:paraId="59D2462F" w14:textId="3B40A56B" w:rsidR="006B1A9B" w:rsidRPr="00AD067A" w:rsidRDefault="006B1A9B"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The two diagrams above represent student (Fig</w:t>
      </w:r>
      <w:r w:rsidR="00E64DD6" w:rsidRPr="00AD067A">
        <w:rPr>
          <w:rFonts w:ascii="Times New Roman" w:hAnsi="Times New Roman" w:cs="Times New Roman"/>
          <w:sz w:val="24"/>
          <w:szCs w:val="24"/>
        </w:rPr>
        <w:t xml:space="preserve"> </w:t>
      </w:r>
      <w:r w:rsidRPr="00AD067A">
        <w:rPr>
          <w:rFonts w:ascii="Times New Roman" w:hAnsi="Times New Roman" w:cs="Times New Roman"/>
          <w:sz w:val="24"/>
          <w:szCs w:val="24"/>
        </w:rPr>
        <w:t>1) and staff (Fig</w:t>
      </w:r>
      <w:r w:rsidR="00E64DD6" w:rsidRPr="00AD067A">
        <w:rPr>
          <w:rFonts w:ascii="Times New Roman" w:hAnsi="Times New Roman" w:cs="Times New Roman"/>
          <w:sz w:val="24"/>
          <w:szCs w:val="24"/>
        </w:rPr>
        <w:t xml:space="preserve"> </w:t>
      </w:r>
      <w:r w:rsidRPr="00AD067A">
        <w:rPr>
          <w:rFonts w:ascii="Times New Roman" w:hAnsi="Times New Roman" w:cs="Times New Roman"/>
          <w:sz w:val="24"/>
          <w:szCs w:val="24"/>
        </w:rPr>
        <w:t>2) perceptions of what makes a successful tutorial within undergraduate Fine Art at NUA. Given in response to two prompts during the structured interviews</w:t>
      </w:r>
      <w:r w:rsidR="003B05F7" w:rsidRPr="00AD067A">
        <w:rPr>
          <w:rFonts w:ascii="Times New Roman" w:hAnsi="Times New Roman" w:cs="Times New Roman"/>
          <w:sz w:val="24"/>
          <w:szCs w:val="24"/>
        </w:rPr>
        <w:t>, they can be interpreted as encompassing both what attitudes or circumstances</w:t>
      </w:r>
      <w:r w:rsidR="000737F5" w:rsidRPr="00AD067A">
        <w:rPr>
          <w:rFonts w:ascii="Times New Roman" w:hAnsi="Times New Roman" w:cs="Times New Roman"/>
          <w:sz w:val="24"/>
          <w:szCs w:val="24"/>
        </w:rPr>
        <w:t xml:space="preserve"> need to be in place to enable a successful interaction, and what sort </w:t>
      </w:r>
      <w:r w:rsidR="000737F5" w:rsidRPr="00AD067A">
        <w:rPr>
          <w:rFonts w:ascii="Times New Roman" w:hAnsi="Times New Roman" w:cs="Times New Roman"/>
          <w:sz w:val="24"/>
          <w:szCs w:val="24"/>
        </w:rPr>
        <w:lastRenderedPageBreak/>
        <w:t xml:space="preserve">of outcomes need to transpire </w:t>
      </w:r>
      <w:proofErr w:type="gramStart"/>
      <w:r w:rsidR="000737F5" w:rsidRPr="00AD067A">
        <w:rPr>
          <w:rFonts w:ascii="Times New Roman" w:hAnsi="Times New Roman" w:cs="Times New Roman"/>
          <w:sz w:val="24"/>
          <w:szCs w:val="24"/>
        </w:rPr>
        <w:t>in order to</w:t>
      </w:r>
      <w:proofErr w:type="gramEnd"/>
      <w:r w:rsidR="000737F5" w:rsidRPr="00AD067A">
        <w:rPr>
          <w:rFonts w:ascii="Times New Roman" w:hAnsi="Times New Roman" w:cs="Times New Roman"/>
          <w:sz w:val="24"/>
          <w:szCs w:val="24"/>
        </w:rPr>
        <w:t xml:space="preserve"> consider a tutorial successful. They are then a combination of expectations and ideals. </w:t>
      </w:r>
    </w:p>
    <w:p w14:paraId="4C77C1B6" w14:textId="2056960D" w:rsidR="006B7DA3" w:rsidRPr="00AD067A" w:rsidRDefault="00AF1659"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Moving downwards from the top of each diagram each description can be thought to be dependent on the existence of the one directly above it, and in this </w:t>
      </w:r>
      <w:proofErr w:type="gramStart"/>
      <w:r w:rsidRPr="00AD067A">
        <w:rPr>
          <w:rFonts w:ascii="Times New Roman" w:hAnsi="Times New Roman" w:cs="Times New Roman"/>
          <w:sz w:val="24"/>
          <w:szCs w:val="24"/>
        </w:rPr>
        <w:t>way</w:t>
      </w:r>
      <w:proofErr w:type="gramEnd"/>
      <w:r w:rsidRPr="00AD067A">
        <w:rPr>
          <w:rFonts w:ascii="Times New Roman" w:hAnsi="Times New Roman" w:cs="Times New Roman"/>
          <w:sz w:val="24"/>
          <w:szCs w:val="24"/>
        </w:rPr>
        <w:t xml:space="preserve"> it is possible to read variation in the range of attitudes and perceptions. </w:t>
      </w:r>
      <w:r w:rsidR="00334EF1" w:rsidRPr="00AD067A">
        <w:rPr>
          <w:rFonts w:ascii="Times New Roman" w:hAnsi="Times New Roman" w:cs="Times New Roman"/>
          <w:sz w:val="24"/>
          <w:szCs w:val="24"/>
        </w:rPr>
        <w:t>In Fig 1 for instance, everything is dependent on there being time dedicated to the student and their needs. That is a basic precondition for success. But if there is also a strong bond with the tutor which enables dialogue, then there may be a chance to receive feedback on the artwork discussed. This cannot happen without the presence of dialogue.</w:t>
      </w:r>
    </w:p>
    <w:p w14:paraId="5B705466" w14:textId="288779E6" w:rsidR="004D2212" w:rsidRPr="00AD067A" w:rsidRDefault="00C038F7" w:rsidP="004D221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Lecturers and students</w:t>
      </w:r>
      <w:r w:rsidR="003C3127" w:rsidRPr="00AD067A">
        <w:rPr>
          <w:rFonts w:ascii="Times New Roman" w:hAnsi="Times New Roman" w:cs="Times New Roman"/>
          <w:b/>
          <w:bCs/>
          <w:sz w:val="24"/>
          <w:szCs w:val="24"/>
        </w:rPr>
        <w:t xml:space="preserve"> share perceptions of outcomes</w:t>
      </w:r>
    </w:p>
    <w:p w14:paraId="7F62B26E" w14:textId="762460BA" w:rsidR="004D2212" w:rsidRPr="00AD067A" w:rsidRDefault="004D2212" w:rsidP="004D221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Although this was a small-scale study of just ten tutorials, there was a high level of agreement </w:t>
      </w:r>
      <w:r w:rsidR="00C038F7" w:rsidRPr="00AD067A">
        <w:rPr>
          <w:rFonts w:ascii="Times New Roman" w:hAnsi="Times New Roman" w:cs="Times New Roman"/>
          <w:sz w:val="24"/>
          <w:szCs w:val="24"/>
        </w:rPr>
        <w:t xml:space="preserve">between students and staff </w:t>
      </w:r>
      <w:r w:rsidRPr="00AD067A">
        <w:rPr>
          <w:rFonts w:ascii="Times New Roman" w:hAnsi="Times New Roman" w:cs="Times New Roman"/>
          <w:sz w:val="24"/>
          <w:szCs w:val="24"/>
        </w:rPr>
        <w:t xml:space="preserve">about the overall </w:t>
      </w:r>
      <w:r w:rsidR="00C038F7" w:rsidRPr="00AD067A">
        <w:rPr>
          <w:rFonts w:ascii="Times New Roman" w:hAnsi="Times New Roman" w:cs="Times New Roman"/>
          <w:sz w:val="24"/>
          <w:szCs w:val="24"/>
        </w:rPr>
        <w:t>efficacy of the tutorial encounter</w:t>
      </w:r>
      <w:r w:rsidRPr="00AD067A">
        <w:rPr>
          <w:rFonts w:ascii="Times New Roman" w:hAnsi="Times New Roman" w:cs="Times New Roman"/>
          <w:sz w:val="24"/>
          <w:szCs w:val="24"/>
        </w:rPr>
        <w:t xml:space="preserve">. In eight out of ten instances the lecturer and the student were left with similar feelings, mostly feelings of success (‘It’s definitely impacted on what I’m going to be doing’). There was just one striking example where the retrospective perceptions of student and lecturer diverged significantly, with the lecturer hoping that ‘it will be productive for her’ while the student rejected the advice suggested, saying later in interview that ‘I’m very stubborn with my ideas’. During this </w:t>
      </w:r>
      <w:proofErr w:type="gramStart"/>
      <w:r w:rsidRPr="00AD067A">
        <w:rPr>
          <w:rFonts w:ascii="Times New Roman" w:hAnsi="Times New Roman" w:cs="Times New Roman"/>
          <w:sz w:val="24"/>
          <w:szCs w:val="24"/>
        </w:rPr>
        <w:t>particular tutorial</w:t>
      </w:r>
      <w:proofErr w:type="gramEnd"/>
      <w:r w:rsidRPr="00AD067A">
        <w:rPr>
          <w:rFonts w:ascii="Times New Roman" w:hAnsi="Times New Roman" w:cs="Times New Roman"/>
          <w:sz w:val="24"/>
          <w:szCs w:val="24"/>
        </w:rPr>
        <w:t xml:space="preserve"> the student responded to many suggestions with unsmiling nods, nonverbal noises and single-word answers. But she did not feel able to articulate her rejection more forcefully, perhaps leaving the lecturer with the impression that it had gone well.</w:t>
      </w:r>
    </w:p>
    <w:p w14:paraId="08641CF3" w14:textId="77777777" w:rsidR="004D2212" w:rsidRPr="00AD067A" w:rsidRDefault="004D2212" w:rsidP="004D2212">
      <w:pPr>
        <w:spacing w:line="480" w:lineRule="auto"/>
        <w:rPr>
          <w:rFonts w:ascii="Times New Roman" w:hAnsi="Times New Roman" w:cs="Times New Roman"/>
          <w:sz w:val="24"/>
          <w:szCs w:val="24"/>
        </w:rPr>
      </w:pPr>
      <w:r w:rsidRPr="00AD067A">
        <w:rPr>
          <w:rFonts w:ascii="Times New Roman" w:hAnsi="Times New Roman" w:cs="Times New Roman"/>
          <w:sz w:val="24"/>
          <w:szCs w:val="24"/>
        </w:rPr>
        <w:t>Aside from this example however there was a strikingly high level of congruence in student and lecturer perceptions after the fact. This suggests that in the main lecturers should trust their feelings about whether a tutorial has gone well or not.</w:t>
      </w:r>
    </w:p>
    <w:p w14:paraId="34C7435F" w14:textId="77777777" w:rsidR="004D2212" w:rsidRPr="00AD067A" w:rsidRDefault="004D2212" w:rsidP="00D13452">
      <w:pPr>
        <w:spacing w:line="480" w:lineRule="auto"/>
        <w:rPr>
          <w:rFonts w:ascii="Times New Roman" w:hAnsi="Times New Roman" w:cs="Times New Roman"/>
          <w:sz w:val="24"/>
          <w:szCs w:val="24"/>
        </w:rPr>
      </w:pPr>
    </w:p>
    <w:p w14:paraId="5DB78DA2" w14:textId="17BF4695" w:rsidR="006B7DA3" w:rsidRPr="00AD067A" w:rsidRDefault="006B7DA3"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Dialogue and communication</w:t>
      </w:r>
    </w:p>
    <w:p w14:paraId="5FCC2C51" w14:textId="77777777" w:rsidR="00B55C37" w:rsidRPr="00AD067A" w:rsidRDefault="00B95B67"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Looking for similarities between the two outcome spaces it is clear that </w:t>
      </w:r>
      <w:r w:rsidR="00334EF1" w:rsidRPr="00AD067A">
        <w:rPr>
          <w:rFonts w:ascii="Times New Roman" w:hAnsi="Times New Roman" w:cs="Times New Roman"/>
          <w:sz w:val="24"/>
          <w:szCs w:val="24"/>
        </w:rPr>
        <w:t xml:space="preserve">this notion of dialogue and communication is </w:t>
      </w:r>
      <w:r w:rsidRPr="00AD067A">
        <w:rPr>
          <w:rFonts w:ascii="Times New Roman" w:hAnsi="Times New Roman" w:cs="Times New Roman"/>
          <w:sz w:val="24"/>
          <w:szCs w:val="24"/>
        </w:rPr>
        <w:t xml:space="preserve">the most significant area of agreement. For the staff this is built </w:t>
      </w:r>
      <w:r w:rsidR="00964660" w:rsidRPr="00AD067A">
        <w:rPr>
          <w:rFonts w:ascii="Times New Roman" w:hAnsi="Times New Roman" w:cs="Times New Roman"/>
          <w:sz w:val="24"/>
          <w:szCs w:val="24"/>
        </w:rPr>
        <w:t>up</w:t>
      </w:r>
      <w:r w:rsidRPr="00AD067A">
        <w:rPr>
          <w:rFonts w:ascii="Times New Roman" w:hAnsi="Times New Roman" w:cs="Times New Roman"/>
          <w:sz w:val="24"/>
          <w:szCs w:val="24"/>
        </w:rPr>
        <w:t xml:space="preserve">on student engagement and prioritising the student’s voice. From the student’s point of view, the key thing is a strong bond with the lecturer, and it is dependent on </w:t>
      </w:r>
      <w:r w:rsidR="00964660" w:rsidRPr="00AD067A">
        <w:rPr>
          <w:rFonts w:ascii="Times New Roman" w:hAnsi="Times New Roman" w:cs="Times New Roman"/>
          <w:sz w:val="24"/>
          <w:szCs w:val="24"/>
        </w:rPr>
        <w:t xml:space="preserve">time being dedicated to the student and their </w:t>
      </w:r>
      <w:proofErr w:type="gramStart"/>
      <w:r w:rsidR="00964660" w:rsidRPr="00AD067A">
        <w:rPr>
          <w:rFonts w:ascii="Times New Roman" w:hAnsi="Times New Roman" w:cs="Times New Roman"/>
          <w:sz w:val="24"/>
          <w:szCs w:val="24"/>
        </w:rPr>
        <w:t>needs in particular</w:t>
      </w:r>
      <w:proofErr w:type="gramEnd"/>
      <w:r w:rsidR="00964660" w:rsidRPr="00AD067A">
        <w:rPr>
          <w:rFonts w:ascii="Times New Roman" w:hAnsi="Times New Roman" w:cs="Times New Roman"/>
          <w:sz w:val="24"/>
          <w:szCs w:val="24"/>
        </w:rPr>
        <w:t xml:space="preserve">. </w:t>
      </w:r>
    </w:p>
    <w:p w14:paraId="72A59ECD" w14:textId="5A13AE67" w:rsidR="00B55C37" w:rsidRPr="00AD067A" w:rsidRDefault="00B55C37"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It’s </w:t>
      </w:r>
      <w:proofErr w:type="gramStart"/>
      <w:r w:rsidRPr="00AD067A">
        <w:rPr>
          <w:rFonts w:ascii="Times New Roman" w:hAnsi="Times New Roman" w:cs="Times New Roman"/>
          <w:sz w:val="24"/>
          <w:szCs w:val="24"/>
        </w:rPr>
        <w:t>really important</w:t>
      </w:r>
      <w:proofErr w:type="gramEnd"/>
      <w:r w:rsidRPr="00AD067A">
        <w:rPr>
          <w:rFonts w:ascii="Times New Roman" w:hAnsi="Times New Roman" w:cs="Times New Roman"/>
          <w:sz w:val="24"/>
          <w:szCs w:val="24"/>
        </w:rPr>
        <w:t xml:space="preserve"> that the student is heard. They have your attention for the whole time. </w:t>
      </w:r>
      <w:proofErr w:type="gramStart"/>
      <w:r w:rsidRPr="00AD067A">
        <w:rPr>
          <w:rFonts w:ascii="Times New Roman" w:hAnsi="Times New Roman" w:cs="Times New Roman"/>
          <w:sz w:val="24"/>
          <w:szCs w:val="24"/>
        </w:rPr>
        <w:t>So</w:t>
      </w:r>
      <w:proofErr w:type="gramEnd"/>
      <w:r w:rsidRPr="00AD067A">
        <w:rPr>
          <w:rFonts w:ascii="Times New Roman" w:hAnsi="Times New Roman" w:cs="Times New Roman"/>
          <w:sz w:val="24"/>
          <w:szCs w:val="24"/>
        </w:rPr>
        <w:t xml:space="preserve"> it should be a space they can raise things they couldn’t in a group, they should open up to me.</w:t>
      </w:r>
    </w:p>
    <w:p w14:paraId="08513872" w14:textId="3ED14276" w:rsidR="00B55C37" w:rsidRPr="00AD067A" w:rsidRDefault="001E7948"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I think you want a dialogue and a balance. </w:t>
      </w:r>
      <w:proofErr w:type="gramStart"/>
      <w:r w:rsidRPr="00AD067A">
        <w:rPr>
          <w:rFonts w:ascii="Times New Roman" w:hAnsi="Times New Roman" w:cs="Times New Roman"/>
          <w:sz w:val="24"/>
          <w:szCs w:val="24"/>
        </w:rPr>
        <w:t>So</w:t>
      </w:r>
      <w:proofErr w:type="gramEnd"/>
      <w:r w:rsidRPr="00AD067A">
        <w:rPr>
          <w:rFonts w:ascii="Times New Roman" w:hAnsi="Times New Roman" w:cs="Times New Roman"/>
          <w:sz w:val="24"/>
          <w:szCs w:val="24"/>
        </w:rPr>
        <w:t xml:space="preserve"> the student doesn’t feel like they’re receiving wisdom in a passive way.</w:t>
      </w:r>
    </w:p>
    <w:p w14:paraId="712902AA" w14:textId="0B568CDA" w:rsidR="00591893" w:rsidRPr="00AD067A" w:rsidRDefault="0034667F"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It’s the </w:t>
      </w:r>
      <w:proofErr w:type="gramStart"/>
      <w:r w:rsidRPr="00AD067A">
        <w:rPr>
          <w:rFonts w:ascii="Times New Roman" w:hAnsi="Times New Roman" w:cs="Times New Roman"/>
          <w:sz w:val="24"/>
          <w:szCs w:val="24"/>
        </w:rPr>
        <w:t>communication, definitely</w:t>
      </w:r>
      <w:proofErr w:type="gramEnd"/>
      <w:r w:rsidRPr="00AD067A">
        <w:rPr>
          <w:rFonts w:ascii="Times New Roman" w:hAnsi="Times New Roman" w:cs="Times New Roman"/>
          <w:sz w:val="24"/>
          <w:szCs w:val="24"/>
        </w:rPr>
        <w:t xml:space="preserve">. It’s the bridge of communication when you have formed a bond with your </w:t>
      </w:r>
      <w:proofErr w:type="gramStart"/>
      <w:r w:rsidRPr="00AD067A">
        <w:rPr>
          <w:rFonts w:ascii="Times New Roman" w:hAnsi="Times New Roman" w:cs="Times New Roman"/>
          <w:sz w:val="24"/>
          <w:szCs w:val="24"/>
        </w:rPr>
        <w:t>tutor</w:t>
      </w:r>
      <w:proofErr w:type="gramEnd"/>
      <w:r w:rsidRPr="00AD067A">
        <w:rPr>
          <w:rFonts w:ascii="Times New Roman" w:hAnsi="Times New Roman" w:cs="Times New Roman"/>
          <w:sz w:val="24"/>
          <w:szCs w:val="24"/>
        </w:rPr>
        <w:t xml:space="preserve"> and you then feel comfortable. At the end of the </w:t>
      </w:r>
      <w:proofErr w:type="gramStart"/>
      <w:r w:rsidRPr="00AD067A">
        <w:rPr>
          <w:rFonts w:ascii="Times New Roman" w:hAnsi="Times New Roman" w:cs="Times New Roman"/>
          <w:sz w:val="24"/>
          <w:szCs w:val="24"/>
        </w:rPr>
        <w:t>day</w:t>
      </w:r>
      <w:proofErr w:type="gramEnd"/>
      <w:r w:rsidRPr="00AD067A">
        <w:rPr>
          <w:rFonts w:ascii="Times New Roman" w:hAnsi="Times New Roman" w:cs="Times New Roman"/>
          <w:sz w:val="24"/>
          <w:szCs w:val="24"/>
        </w:rPr>
        <w:t xml:space="preserve"> they are there to sit and talk to you whenever you need it and for as long as you need it ab</w:t>
      </w:r>
      <w:r w:rsidR="00E845C7" w:rsidRPr="00AD067A">
        <w:rPr>
          <w:rFonts w:ascii="Times New Roman" w:hAnsi="Times New Roman" w:cs="Times New Roman"/>
          <w:sz w:val="24"/>
          <w:szCs w:val="24"/>
        </w:rPr>
        <w:t>o</w:t>
      </w:r>
      <w:r w:rsidRPr="00AD067A">
        <w:rPr>
          <w:rFonts w:ascii="Times New Roman" w:hAnsi="Times New Roman" w:cs="Times New Roman"/>
          <w:sz w:val="24"/>
          <w:szCs w:val="24"/>
        </w:rPr>
        <w:t>ut your work.</w:t>
      </w:r>
      <w:r w:rsidR="00591893" w:rsidRPr="00AD067A">
        <w:rPr>
          <w:rFonts w:ascii="Times New Roman" w:hAnsi="Times New Roman" w:cs="Times New Roman"/>
          <w:sz w:val="24"/>
          <w:szCs w:val="24"/>
        </w:rPr>
        <w:t xml:space="preserve"> </w:t>
      </w:r>
    </w:p>
    <w:p w14:paraId="1DDACFDE" w14:textId="77E29EC6" w:rsidR="0010697C" w:rsidRPr="00AD067A" w:rsidRDefault="0010697C"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Continuity is crucial. If you don’t have the same </w:t>
      </w:r>
      <w:proofErr w:type="gramStart"/>
      <w:r w:rsidRPr="00AD067A">
        <w:rPr>
          <w:rFonts w:ascii="Times New Roman" w:hAnsi="Times New Roman" w:cs="Times New Roman"/>
          <w:sz w:val="24"/>
          <w:szCs w:val="24"/>
        </w:rPr>
        <w:t>tutor</w:t>
      </w:r>
      <w:proofErr w:type="gramEnd"/>
      <w:r w:rsidRPr="00AD067A">
        <w:rPr>
          <w:rFonts w:ascii="Times New Roman" w:hAnsi="Times New Roman" w:cs="Times New Roman"/>
          <w:sz w:val="24"/>
          <w:szCs w:val="24"/>
        </w:rPr>
        <w:t xml:space="preserve"> they don’t know your work.</w:t>
      </w:r>
    </w:p>
    <w:p w14:paraId="583EFB09" w14:textId="13D22F50" w:rsidR="00B95B67" w:rsidRPr="00AD067A" w:rsidRDefault="00964660"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This asymmetry might be understood by considering that a student only has one main relationship with their allocated tutor and therefore the strength of this relationship is going to be crucial to facilitating a good quality dialogue. Although students at NUA are taught by several </w:t>
      </w:r>
      <w:r w:rsidR="00801AD7" w:rsidRPr="00AD067A">
        <w:rPr>
          <w:rFonts w:ascii="Times New Roman" w:hAnsi="Times New Roman" w:cs="Times New Roman"/>
          <w:sz w:val="24"/>
          <w:szCs w:val="24"/>
        </w:rPr>
        <w:t>staff</w:t>
      </w:r>
      <w:r w:rsidRPr="00AD067A">
        <w:rPr>
          <w:rFonts w:ascii="Times New Roman" w:hAnsi="Times New Roman" w:cs="Times New Roman"/>
          <w:sz w:val="24"/>
          <w:szCs w:val="24"/>
        </w:rPr>
        <w:t xml:space="preserve"> </w:t>
      </w:r>
      <w:r w:rsidR="00801AD7" w:rsidRPr="00AD067A">
        <w:rPr>
          <w:rFonts w:ascii="Times New Roman" w:hAnsi="Times New Roman" w:cs="Times New Roman"/>
          <w:sz w:val="24"/>
          <w:szCs w:val="24"/>
        </w:rPr>
        <w:t>over the course of</w:t>
      </w:r>
      <w:r w:rsidRPr="00AD067A">
        <w:rPr>
          <w:rFonts w:ascii="Times New Roman" w:hAnsi="Times New Roman" w:cs="Times New Roman"/>
          <w:sz w:val="24"/>
          <w:szCs w:val="24"/>
        </w:rPr>
        <w:t xml:space="preserve"> a single year, they tend to have one</w:t>
      </w:r>
      <w:r w:rsidR="007C7597" w:rsidRPr="00AD067A">
        <w:rPr>
          <w:rFonts w:ascii="Times New Roman" w:hAnsi="Times New Roman" w:cs="Times New Roman"/>
          <w:sz w:val="24"/>
          <w:szCs w:val="24"/>
        </w:rPr>
        <w:t>-</w:t>
      </w:r>
      <w:r w:rsidRPr="00AD067A">
        <w:rPr>
          <w:rFonts w:ascii="Times New Roman" w:hAnsi="Times New Roman" w:cs="Times New Roman"/>
          <w:sz w:val="24"/>
          <w:szCs w:val="24"/>
        </w:rPr>
        <w:t>to</w:t>
      </w:r>
      <w:r w:rsidR="007C7597" w:rsidRPr="00AD067A">
        <w:rPr>
          <w:rFonts w:ascii="Times New Roman" w:hAnsi="Times New Roman" w:cs="Times New Roman"/>
          <w:sz w:val="24"/>
          <w:szCs w:val="24"/>
        </w:rPr>
        <w:t>-</w:t>
      </w:r>
      <w:r w:rsidRPr="00AD067A">
        <w:rPr>
          <w:rFonts w:ascii="Times New Roman" w:hAnsi="Times New Roman" w:cs="Times New Roman"/>
          <w:sz w:val="24"/>
          <w:szCs w:val="24"/>
        </w:rPr>
        <w:t xml:space="preserve">one tutorials with just a single named lecturer. The lecturer may have </w:t>
      </w:r>
      <w:proofErr w:type="gramStart"/>
      <w:r w:rsidRPr="00AD067A">
        <w:rPr>
          <w:rFonts w:ascii="Times New Roman" w:hAnsi="Times New Roman" w:cs="Times New Roman"/>
          <w:sz w:val="24"/>
          <w:szCs w:val="24"/>
        </w:rPr>
        <w:t>a large number of</w:t>
      </w:r>
      <w:proofErr w:type="gramEnd"/>
      <w:r w:rsidRPr="00AD067A">
        <w:rPr>
          <w:rFonts w:ascii="Times New Roman" w:hAnsi="Times New Roman" w:cs="Times New Roman"/>
          <w:sz w:val="24"/>
          <w:szCs w:val="24"/>
        </w:rPr>
        <w:t xml:space="preserve"> students in their tutor group, </w:t>
      </w:r>
      <w:r w:rsidRPr="00AD067A">
        <w:rPr>
          <w:rFonts w:ascii="Times New Roman" w:hAnsi="Times New Roman" w:cs="Times New Roman"/>
          <w:sz w:val="24"/>
          <w:szCs w:val="24"/>
        </w:rPr>
        <w:lastRenderedPageBreak/>
        <w:t xml:space="preserve">and of course this is just one year of many over the span of an unfolding teaching career. From the lecturer’s point of view then, the </w:t>
      </w:r>
      <w:r w:rsidR="00986532" w:rsidRPr="00AD067A">
        <w:rPr>
          <w:rFonts w:ascii="Times New Roman" w:hAnsi="Times New Roman" w:cs="Times New Roman"/>
          <w:sz w:val="24"/>
          <w:szCs w:val="24"/>
        </w:rPr>
        <w:t>emotional</w:t>
      </w:r>
      <w:r w:rsidRPr="00AD067A">
        <w:rPr>
          <w:rFonts w:ascii="Times New Roman" w:hAnsi="Times New Roman" w:cs="Times New Roman"/>
          <w:sz w:val="24"/>
          <w:szCs w:val="24"/>
        </w:rPr>
        <w:t xml:space="preserve"> bond with a student is conceptualised more abstractly </w:t>
      </w:r>
      <w:r w:rsidR="00986532" w:rsidRPr="00AD067A">
        <w:rPr>
          <w:rFonts w:ascii="Times New Roman" w:hAnsi="Times New Roman" w:cs="Times New Roman"/>
          <w:sz w:val="24"/>
          <w:szCs w:val="24"/>
        </w:rPr>
        <w:t>as prioritising the student voice, listening to them speak. There is inevitably less of an affective connection.</w:t>
      </w:r>
      <w:r w:rsidR="00801AD7" w:rsidRPr="00AD067A">
        <w:rPr>
          <w:rFonts w:ascii="Times New Roman" w:hAnsi="Times New Roman" w:cs="Times New Roman"/>
          <w:sz w:val="24"/>
          <w:szCs w:val="24"/>
        </w:rPr>
        <w:t xml:space="preserve"> </w:t>
      </w:r>
    </w:p>
    <w:p w14:paraId="0A4A6E80" w14:textId="378F5E57" w:rsidR="006B1A9B" w:rsidRPr="00AD067A" w:rsidRDefault="0073421C"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The emphasis on dialogue rather than simple transmission of knowledge paints the lecturers in this study as </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liminal servants</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 xml:space="preserve">, if we are going to use the three roles described </w:t>
      </w:r>
      <w:r w:rsidR="003E642C" w:rsidRPr="00AD067A">
        <w:rPr>
          <w:rFonts w:ascii="Times New Roman" w:hAnsi="Times New Roman" w:cs="Times New Roman"/>
          <w:sz w:val="24"/>
          <w:szCs w:val="24"/>
        </w:rPr>
        <w:t>above (</w:t>
      </w:r>
      <w:r w:rsidRPr="00AD067A">
        <w:rPr>
          <w:rFonts w:ascii="Times New Roman" w:hAnsi="Times New Roman" w:cs="Times New Roman"/>
          <w:sz w:val="24"/>
          <w:szCs w:val="24"/>
        </w:rPr>
        <w:t>Webster 2004</w:t>
      </w:r>
      <w:r w:rsidR="003E642C" w:rsidRPr="00AD067A">
        <w:rPr>
          <w:rFonts w:ascii="Times New Roman" w:hAnsi="Times New Roman" w:cs="Times New Roman"/>
          <w:sz w:val="24"/>
          <w:szCs w:val="24"/>
        </w:rPr>
        <w:t>; McLaren 1988</w:t>
      </w:r>
      <w:r w:rsidRPr="00AD067A">
        <w:rPr>
          <w:rFonts w:ascii="Times New Roman" w:hAnsi="Times New Roman" w:cs="Times New Roman"/>
          <w:sz w:val="24"/>
          <w:szCs w:val="24"/>
        </w:rPr>
        <w:t xml:space="preserve">). </w:t>
      </w:r>
      <w:r w:rsidR="002E5636" w:rsidRPr="00AD067A">
        <w:rPr>
          <w:rFonts w:ascii="Times New Roman" w:hAnsi="Times New Roman" w:cs="Times New Roman"/>
          <w:sz w:val="24"/>
          <w:szCs w:val="24"/>
        </w:rPr>
        <w:t xml:space="preserve">The lecturers in this study all </w:t>
      </w:r>
      <w:r w:rsidR="00B56AA1" w:rsidRPr="00AD067A">
        <w:rPr>
          <w:rFonts w:ascii="Times New Roman" w:hAnsi="Times New Roman" w:cs="Times New Roman"/>
          <w:sz w:val="24"/>
          <w:szCs w:val="24"/>
        </w:rPr>
        <w:t>placed</w:t>
      </w:r>
      <w:r w:rsidR="002E5636" w:rsidRPr="00AD067A">
        <w:rPr>
          <w:rFonts w:ascii="Times New Roman" w:hAnsi="Times New Roman" w:cs="Times New Roman"/>
          <w:sz w:val="24"/>
          <w:szCs w:val="24"/>
        </w:rPr>
        <w:t xml:space="preserve"> good communication with the student </w:t>
      </w:r>
      <w:r w:rsidR="00B56AA1" w:rsidRPr="00AD067A">
        <w:rPr>
          <w:rFonts w:ascii="Times New Roman" w:hAnsi="Times New Roman" w:cs="Times New Roman"/>
          <w:sz w:val="24"/>
          <w:szCs w:val="24"/>
        </w:rPr>
        <w:t xml:space="preserve">above the mechanical transmission of subject knowledge. </w:t>
      </w:r>
      <w:r w:rsidR="00980228" w:rsidRPr="00AD067A">
        <w:rPr>
          <w:rFonts w:ascii="Times New Roman" w:hAnsi="Times New Roman" w:cs="Times New Roman"/>
          <w:sz w:val="24"/>
          <w:szCs w:val="24"/>
        </w:rPr>
        <w:t xml:space="preserve">In contrast to Webster’s study, in this instance the Fine Art students reciprocated in also seeing their tutors in this manner. </w:t>
      </w:r>
      <w:r w:rsidR="00B56AA1" w:rsidRPr="00AD067A">
        <w:rPr>
          <w:rFonts w:ascii="Times New Roman" w:hAnsi="Times New Roman" w:cs="Times New Roman"/>
          <w:sz w:val="24"/>
          <w:szCs w:val="24"/>
        </w:rPr>
        <w:t xml:space="preserve">In fact, it is interesting to observe that disciplinary knowledge </w:t>
      </w:r>
      <w:r w:rsidR="00B56AA1" w:rsidRPr="00AD067A">
        <w:rPr>
          <w:rFonts w:ascii="Times New Roman" w:hAnsi="Times New Roman" w:cs="Times New Roman"/>
          <w:i/>
          <w:iCs/>
          <w:sz w:val="24"/>
          <w:szCs w:val="24"/>
        </w:rPr>
        <w:t>per se</w:t>
      </w:r>
      <w:r w:rsidR="00B56AA1" w:rsidRPr="00AD067A">
        <w:rPr>
          <w:rFonts w:ascii="Times New Roman" w:hAnsi="Times New Roman" w:cs="Times New Roman"/>
          <w:sz w:val="24"/>
          <w:szCs w:val="24"/>
        </w:rPr>
        <w:t xml:space="preserve"> does not even feature in the lecturer’s perceptions of what makes for success in Fig 2. </w:t>
      </w:r>
    </w:p>
    <w:p w14:paraId="342105B2" w14:textId="0927EA57" w:rsidR="00DC5637" w:rsidRPr="00AD067A" w:rsidRDefault="00DC5637"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Chance to receive feedback</w:t>
      </w:r>
    </w:p>
    <w:p w14:paraId="18E352C6" w14:textId="72B47C4B" w:rsidR="00591893" w:rsidRPr="00AD067A" w:rsidRDefault="00F215A3"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The most common-sense model of a tutorial is perhaps to see it as an opportunity to receive feedback and to have questions answered, and these elements came across strongly in </w:t>
      </w:r>
      <w:r w:rsidR="0010697C" w:rsidRPr="00AD067A">
        <w:rPr>
          <w:rFonts w:ascii="Times New Roman" w:hAnsi="Times New Roman" w:cs="Times New Roman"/>
          <w:sz w:val="24"/>
          <w:szCs w:val="24"/>
        </w:rPr>
        <w:t xml:space="preserve">the students’ perceptions. These might be very specific questions about what </w:t>
      </w:r>
      <w:r w:rsidR="00D91080" w:rsidRPr="00AD067A">
        <w:rPr>
          <w:rFonts w:ascii="Times New Roman" w:hAnsi="Times New Roman" w:cs="Times New Roman"/>
          <w:sz w:val="24"/>
          <w:szCs w:val="24"/>
        </w:rPr>
        <w:t xml:space="preserve">work </w:t>
      </w:r>
      <w:r w:rsidR="0010697C" w:rsidRPr="00AD067A">
        <w:rPr>
          <w:rFonts w:ascii="Times New Roman" w:hAnsi="Times New Roman" w:cs="Times New Roman"/>
          <w:sz w:val="24"/>
          <w:szCs w:val="24"/>
        </w:rPr>
        <w:t xml:space="preserve">needed to be submitted, how to cite a reference, or much more general questions about how to proceed. This is perhaps where the lecturer’s subject knowledge </w:t>
      </w:r>
      <w:r w:rsidR="00AE4528" w:rsidRPr="00AD067A">
        <w:rPr>
          <w:rFonts w:ascii="Times New Roman" w:hAnsi="Times New Roman" w:cs="Times New Roman"/>
          <w:sz w:val="24"/>
          <w:szCs w:val="24"/>
        </w:rPr>
        <w:t xml:space="preserve">referred to above </w:t>
      </w:r>
      <w:r w:rsidR="0010697C" w:rsidRPr="00AD067A">
        <w:rPr>
          <w:rFonts w:ascii="Times New Roman" w:hAnsi="Times New Roman" w:cs="Times New Roman"/>
          <w:sz w:val="24"/>
          <w:szCs w:val="24"/>
        </w:rPr>
        <w:t>comes in</w:t>
      </w:r>
      <w:r w:rsidR="00AE4528" w:rsidRPr="00AD067A">
        <w:rPr>
          <w:rFonts w:ascii="Times New Roman" w:hAnsi="Times New Roman" w:cs="Times New Roman"/>
          <w:sz w:val="24"/>
          <w:szCs w:val="24"/>
        </w:rPr>
        <w:t>.</w:t>
      </w:r>
      <w:r w:rsidR="00E35988" w:rsidRPr="00AD067A">
        <w:rPr>
          <w:rFonts w:ascii="Times New Roman" w:hAnsi="Times New Roman" w:cs="Times New Roman"/>
          <w:sz w:val="24"/>
          <w:szCs w:val="24"/>
        </w:rPr>
        <w:t xml:space="preserve"> </w:t>
      </w:r>
      <w:r w:rsidR="00613680" w:rsidRPr="00AD067A">
        <w:rPr>
          <w:rFonts w:ascii="Times New Roman" w:hAnsi="Times New Roman" w:cs="Times New Roman"/>
          <w:sz w:val="24"/>
          <w:szCs w:val="24"/>
        </w:rPr>
        <w:t xml:space="preserve">It is there implicitly in their ability to answer specific questions, make aesthetic judgements and suggest how to usefully proceed. </w:t>
      </w:r>
      <w:r w:rsidR="00E35988" w:rsidRPr="00AD067A">
        <w:rPr>
          <w:rFonts w:ascii="Times New Roman" w:hAnsi="Times New Roman" w:cs="Times New Roman"/>
          <w:sz w:val="24"/>
          <w:szCs w:val="24"/>
        </w:rPr>
        <w:t>In addition to answering student questions the other significant description of feedback from the student point of view was to say that it offe</w:t>
      </w:r>
      <w:r w:rsidR="00AD029F" w:rsidRPr="00AD067A">
        <w:rPr>
          <w:rFonts w:ascii="Times New Roman" w:hAnsi="Times New Roman" w:cs="Times New Roman"/>
          <w:sz w:val="24"/>
          <w:szCs w:val="24"/>
        </w:rPr>
        <w:t>re</w:t>
      </w:r>
      <w:r w:rsidR="00E35988" w:rsidRPr="00AD067A">
        <w:rPr>
          <w:rFonts w:ascii="Times New Roman" w:hAnsi="Times New Roman" w:cs="Times New Roman"/>
          <w:sz w:val="24"/>
          <w:szCs w:val="24"/>
        </w:rPr>
        <w:t>d new perspectives on their work.</w:t>
      </w:r>
    </w:p>
    <w:p w14:paraId="38AA86DF" w14:textId="3103F5C4" w:rsidR="00E35988" w:rsidRPr="00AD067A" w:rsidRDefault="00AD029F"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It h</w:t>
      </w:r>
      <w:r w:rsidR="00E35988" w:rsidRPr="00AD067A">
        <w:rPr>
          <w:rFonts w:ascii="Times New Roman" w:hAnsi="Times New Roman" w:cs="Times New Roman"/>
          <w:sz w:val="24"/>
          <w:szCs w:val="24"/>
        </w:rPr>
        <w:t>elps to make you think about things in a different way, to take a different angle.</w:t>
      </w:r>
    </w:p>
    <w:p w14:paraId="501BE6E4" w14:textId="7061AEF8" w:rsidR="00591893" w:rsidRPr="00AD067A" w:rsidRDefault="00E35988"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lastRenderedPageBreak/>
        <w:t>In the past my tutor has picked up on themes that I’d not recognised myself. That can help to bring awareness where some was lacking.</w:t>
      </w:r>
    </w:p>
    <w:p w14:paraId="7BE34586" w14:textId="1739FD73" w:rsidR="00E35988" w:rsidRPr="00AD067A" w:rsidRDefault="00E35988"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They gave me new information and put things in a different light.</w:t>
      </w:r>
    </w:p>
    <w:p w14:paraId="10A7C35B" w14:textId="1E342EF9" w:rsidR="00591893" w:rsidRPr="00AD067A" w:rsidRDefault="00AD029F"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This closely reflects the historic idea of the tutorial as a space to be used to facilitate the development of new insights in the student</w:t>
      </w:r>
      <w:r w:rsidR="003C3127" w:rsidRPr="00AD067A">
        <w:rPr>
          <w:rFonts w:ascii="Times New Roman" w:hAnsi="Times New Roman" w:cs="Times New Roman"/>
          <w:sz w:val="24"/>
          <w:szCs w:val="24"/>
        </w:rPr>
        <w:t xml:space="preserve"> (</w:t>
      </w:r>
      <w:r w:rsidR="00B73319" w:rsidRPr="00AD067A">
        <w:rPr>
          <w:rFonts w:ascii="Times New Roman" w:hAnsi="Times New Roman" w:cs="Times New Roman"/>
          <w:sz w:val="24"/>
          <w:szCs w:val="24"/>
        </w:rPr>
        <w:t xml:space="preserve">University Grants Committee </w:t>
      </w:r>
      <w:r w:rsidR="003C3127" w:rsidRPr="00AD067A">
        <w:rPr>
          <w:rFonts w:ascii="Times New Roman" w:hAnsi="Times New Roman" w:cs="Times New Roman"/>
          <w:sz w:val="24"/>
          <w:szCs w:val="24"/>
        </w:rPr>
        <w:t>1964)</w:t>
      </w:r>
      <w:r w:rsidRPr="00AD067A">
        <w:rPr>
          <w:rFonts w:ascii="Times New Roman" w:hAnsi="Times New Roman" w:cs="Times New Roman"/>
          <w:sz w:val="24"/>
          <w:szCs w:val="24"/>
        </w:rPr>
        <w:t xml:space="preserve">. </w:t>
      </w:r>
      <w:r w:rsidR="00D91080" w:rsidRPr="00AD067A">
        <w:rPr>
          <w:rFonts w:ascii="Times New Roman" w:hAnsi="Times New Roman" w:cs="Times New Roman"/>
          <w:sz w:val="24"/>
          <w:szCs w:val="24"/>
        </w:rPr>
        <w:t xml:space="preserve">This is probably the description closest to an understanding of teaching as the construction and organisation of knowledge within the student. </w:t>
      </w:r>
      <w:r w:rsidRPr="00AD067A">
        <w:rPr>
          <w:rFonts w:ascii="Times New Roman" w:hAnsi="Times New Roman" w:cs="Times New Roman"/>
          <w:sz w:val="24"/>
          <w:szCs w:val="24"/>
        </w:rPr>
        <w:t xml:space="preserve">It resembles the third conception defined in Paul Ashwin’s study of the Oxford tutorial which sees tutorials as </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the tutor bringing things into relation to each other to help the student develop a new perspective in the wider context of the discipline</w:t>
      </w:r>
      <w:r w:rsidR="00C40A55" w:rsidRPr="00AD067A">
        <w:rPr>
          <w:rFonts w:ascii="Times New Roman" w:hAnsi="Times New Roman" w:cs="Times New Roman"/>
          <w:sz w:val="24"/>
          <w:szCs w:val="24"/>
        </w:rPr>
        <w:t>’</w:t>
      </w:r>
      <w:r w:rsidRPr="00AD067A">
        <w:rPr>
          <w:rFonts w:ascii="Times New Roman" w:hAnsi="Times New Roman" w:cs="Times New Roman"/>
          <w:sz w:val="24"/>
          <w:szCs w:val="24"/>
        </w:rPr>
        <w:t xml:space="preserve"> (Ashwin 2005: 638). </w:t>
      </w:r>
      <w:r w:rsidR="00613680" w:rsidRPr="00AD067A">
        <w:rPr>
          <w:rFonts w:ascii="Times New Roman" w:hAnsi="Times New Roman" w:cs="Times New Roman"/>
          <w:sz w:val="24"/>
          <w:szCs w:val="24"/>
        </w:rPr>
        <w:t>In this example the student is describing a rough video that shows very close-up images of the freckles and tattoos on her own skin:</w:t>
      </w:r>
    </w:p>
    <w:p w14:paraId="49D9EF0E" w14:textId="059CFC76" w:rsidR="00DC1A96" w:rsidRPr="00AD067A" w:rsidRDefault="00613680" w:rsidP="00D13452">
      <w:pPr>
        <w:spacing w:line="480" w:lineRule="auto"/>
        <w:ind w:left="1276"/>
        <w:rPr>
          <w:rFonts w:ascii="Times New Roman" w:hAnsi="Times New Roman" w:cs="Times New Roman"/>
          <w:sz w:val="24"/>
          <w:szCs w:val="24"/>
        </w:rPr>
      </w:pPr>
      <w:r w:rsidRPr="00AD067A">
        <w:rPr>
          <w:rFonts w:ascii="Times New Roman" w:hAnsi="Times New Roman" w:cs="Times New Roman"/>
          <w:sz w:val="24"/>
          <w:szCs w:val="24"/>
        </w:rPr>
        <w:t xml:space="preserve">STUDENT: </w:t>
      </w:r>
      <w:r w:rsidR="00DC1A96" w:rsidRPr="00AD067A">
        <w:rPr>
          <w:rFonts w:ascii="Times New Roman" w:hAnsi="Times New Roman" w:cs="Times New Roman"/>
          <w:sz w:val="24"/>
          <w:szCs w:val="24"/>
        </w:rPr>
        <w:t>I think I prefer it as it’s getting more distorted because I find myself noticing little things that are happening on the screen because they’re disconnected from a thing. Like little marks that I wouldn’t think about before. My mind’s trying to make connections of what it could be, or… you know. Though obviously I know that it’s my arm.</w:t>
      </w:r>
    </w:p>
    <w:p w14:paraId="48B4CD91" w14:textId="48E92BB3" w:rsidR="00DC1A96" w:rsidRPr="00AD067A" w:rsidRDefault="00613680" w:rsidP="00D13452">
      <w:pPr>
        <w:spacing w:line="480" w:lineRule="auto"/>
        <w:ind w:left="1276"/>
        <w:rPr>
          <w:rFonts w:ascii="Times New Roman" w:hAnsi="Times New Roman" w:cs="Times New Roman"/>
          <w:sz w:val="24"/>
          <w:szCs w:val="24"/>
        </w:rPr>
      </w:pPr>
      <w:r w:rsidRPr="00AD067A">
        <w:rPr>
          <w:rFonts w:ascii="Times New Roman" w:hAnsi="Times New Roman" w:cs="Times New Roman"/>
          <w:sz w:val="24"/>
          <w:szCs w:val="24"/>
        </w:rPr>
        <w:t xml:space="preserve">LECTURER: </w:t>
      </w:r>
      <w:r w:rsidR="00DC1A96" w:rsidRPr="00AD067A">
        <w:rPr>
          <w:rFonts w:ascii="Times New Roman" w:hAnsi="Times New Roman" w:cs="Times New Roman"/>
          <w:sz w:val="24"/>
          <w:szCs w:val="24"/>
        </w:rPr>
        <w:t>At some point it starts to become like a landscape, where you start to get the tattoo coming in as well, so it subverts itself into something that it’s not. Not only it is kind of unknown, but it’s pretending as well.</w:t>
      </w:r>
    </w:p>
    <w:p w14:paraId="4FFFC212" w14:textId="0C842EBE" w:rsidR="00B411DE" w:rsidRPr="00AD067A" w:rsidRDefault="00554BC5"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Sometimes this change in perspective involved translating the student’s ideas or words into the idiomatic language of fine art and speaking it back to them. But this also suggests a further dimension involving the importance of </w:t>
      </w:r>
      <w:r w:rsidR="001A1B01" w:rsidRPr="00AD067A">
        <w:rPr>
          <w:rFonts w:ascii="Times New Roman" w:hAnsi="Times New Roman" w:cs="Times New Roman"/>
          <w:sz w:val="24"/>
          <w:szCs w:val="24"/>
        </w:rPr>
        <w:t>the lecturer’s identity as an artist.</w:t>
      </w:r>
    </w:p>
    <w:p w14:paraId="39401D7B" w14:textId="6AAF0F38" w:rsidR="00DC5637" w:rsidRPr="00AD067A" w:rsidRDefault="00DC5637"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 xml:space="preserve">Chance to talk to an artist </w:t>
      </w:r>
      <w:r w:rsidR="006B6D7A" w:rsidRPr="00AD067A">
        <w:rPr>
          <w:rFonts w:ascii="Times New Roman" w:hAnsi="Times New Roman" w:cs="Times New Roman"/>
          <w:b/>
          <w:bCs/>
          <w:sz w:val="24"/>
          <w:szCs w:val="24"/>
        </w:rPr>
        <w:t xml:space="preserve">and receive </w:t>
      </w:r>
      <w:r w:rsidRPr="00AD067A">
        <w:rPr>
          <w:rFonts w:ascii="Times New Roman" w:hAnsi="Times New Roman" w:cs="Times New Roman"/>
          <w:b/>
          <w:bCs/>
          <w:sz w:val="24"/>
          <w:szCs w:val="24"/>
        </w:rPr>
        <w:t>validation</w:t>
      </w:r>
    </w:p>
    <w:p w14:paraId="0411B47C" w14:textId="70AD8A5D" w:rsidR="001B4BFD" w:rsidRPr="00AD067A" w:rsidRDefault="00D91080"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lastRenderedPageBreak/>
        <w:t>Th</w:t>
      </w:r>
      <w:r w:rsidR="001A1B01" w:rsidRPr="00AD067A">
        <w:rPr>
          <w:rFonts w:ascii="Times New Roman" w:hAnsi="Times New Roman" w:cs="Times New Roman"/>
          <w:sz w:val="24"/>
          <w:szCs w:val="24"/>
        </w:rPr>
        <w:t>is</w:t>
      </w:r>
      <w:r w:rsidRPr="00AD067A">
        <w:rPr>
          <w:rFonts w:ascii="Times New Roman" w:hAnsi="Times New Roman" w:cs="Times New Roman"/>
          <w:sz w:val="24"/>
          <w:szCs w:val="24"/>
        </w:rPr>
        <w:t xml:space="preserve"> final category was </w:t>
      </w:r>
      <w:r w:rsidR="00C8238F" w:rsidRPr="00AD067A">
        <w:rPr>
          <w:rFonts w:ascii="Times New Roman" w:hAnsi="Times New Roman" w:cs="Times New Roman"/>
          <w:sz w:val="24"/>
          <w:szCs w:val="24"/>
        </w:rPr>
        <w:t>the most</w:t>
      </w:r>
      <w:r w:rsidRPr="00AD067A">
        <w:rPr>
          <w:rFonts w:ascii="Times New Roman" w:hAnsi="Times New Roman" w:cs="Times New Roman"/>
          <w:sz w:val="24"/>
          <w:szCs w:val="24"/>
        </w:rPr>
        <w:t xml:space="preserve"> unexpected </w:t>
      </w:r>
      <w:r w:rsidR="00C8238F" w:rsidRPr="00AD067A">
        <w:rPr>
          <w:rFonts w:ascii="Times New Roman" w:hAnsi="Times New Roman" w:cs="Times New Roman"/>
          <w:sz w:val="24"/>
          <w:szCs w:val="24"/>
        </w:rPr>
        <w:t>and interesting insight into the staff-student relationships that are played out in the tutorial situation</w:t>
      </w:r>
      <w:r w:rsidRPr="00AD067A">
        <w:rPr>
          <w:rFonts w:ascii="Times New Roman" w:hAnsi="Times New Roman" w:cs="Times New Roman"/>
          <w:sz w:val="24"/>
          <w:szCs w:val="24"/>
        </w:rPr>
        <w:t xml:space="preserve">. Published analysis of group crits in art and design had focused heavily on the </w:t>
      </w:r>
      <w:r w:rsidR="00B411DE" w:rsidRPr="00AD067A">
        <w:rPr>
          <w:rFonts w:ascii="Times New Roman" w:hAnsi="Times New Roman" w:cs="Times New Roman"/>
          <w:sz w:val="24"/>
          <w:szCs w:val="24"/>
        </w:rPr>
        <w:t>affective</w:t>
      </w:r>
      <w:r w:rsidRPr="00AD067A">
        <w:rPr>
          <w:rFonts w:ascii="Times New Roman" w:hAnsi="Times New Roman" w:cs="Times New Roman"/>
          <w:sz w:val="24"/>
          <w:szCs w:val="24"/>
        </w:rPr>
        <w:t xml:space="preserve"> experience of the students, specifically on the anxieties attendant on </w:t>
      </w:r>
      <w:r w:rsidR="0054205C" w:rsidRPr="00AD067A">
        <w:rPr>
          <w:rFonts w:ascii="Times New Roman" w:hAnsi="Times New Roman" w:cs="Times New Roman"/>
          <w:sz w:val="24"/>
          <w:szCs w:val="24"/>
        </w:rPr>
        <w:t xml:space="preserve">making yourself vulnerable when presenting artwork for public critique (Blair 2006: Day 2012). I therefore included a question on emotions </w:t>
      </w:r>
      <w:r w:rsidR="00C8238F" w:rsidRPr="00AD067A">
        <w:rPr>
          <w:rFonts w:ascii="Times New Roman" w:hAnsi="Times New Roman" w:cs="Times New Roman"/>
          <w:sz w:val="24"/>
          <w:szCs w:val="24"/>
        </w:rPr>
        <w:t>in my</w:t>
      </w:r>
      <w:r w:rsidR="0054205C" w:rsidRPr="00AD067A">
        <w:rPr>
          <w:rFonts w:ascii="Times New Roman" w:hAnsi="Times New Roman" w:cs="Times New Roman"/>
          <w:sz w:val="24"/>
          <w:szCs w:val="24"/>
        </w:rPr>
        <w:t xml:space="preserve"> interview</w:t>
      </w:r>
      <w:r w:rsidR="00C8238F" w:rsidRPr="00AD067A">
        <w:rPr>
          <w:rFonts w:ascii="Times New Roman" w:hAnsi="Times New Roman" w:cs="Times New Roman"/>
          <w:sz w:val="24"/>
          <w:szCs w:val="24"/>
        </w:rPr>
        <w:t>s</w:t>
      </w:r>
      <w:r w:rsidR="0054205C" w:rsidRPr="00AD067A">
        <w:rPr>
          <w:rFonts w:ascii="Times New Roman" w:hAnsi="Times New Roman" w:cs="Times New Roman"/>
          <w:sz w:val="24"/>
          <w:szCs w:val="24"/>
        </w:rPr>
        <w:t xml:space="preserve"> </w:t>
      </w:r>
      <w:r w:rsidR="00C8238F" w:rsidRPr="00AD067A">
        <w:rPr>
          <w:rFonts w:ascii="Times New Roman" w:hAnsi="Times New Roman" w:cs="Times New Roman"/>
          <w:sz w:val="24"/>
          <w:szCs w:val="24"/>
        </w:rPr>
        <w:t>with</w:t>
      </w:r>
      <w:r w:rsidR="0054205C" w:rsidRPr="00AD067A">
        <w:rPr>
          <w:rFonts w:ascii="Times New Roman" w:hAnsi="Times New Roman" w:cs="Times New Roman"/>
          <w:sz w:val="24"/>
          <w:szCs w:val="24"/>
        </w:rPr>
        <w:t xml:space="preserve"> both students and staff. There were however no notable trends in response other than a little mild anxiety</w:t>
      </w:r>
      <w:r w:rsidR="00C8238F" w:rsidRPr="00AD067A">
        <w:rPr>
          <w:rFonts w:ascii="Times New Roman" w:hAnsi="Times New Roman" w:cs="Times New Roman"/>
          <w:sz w:val="24"/>
          <w:szCs w:val="24"/>
        </w:rPr>
        <w:t xml:space="preserve"> (sometimes brought on by the presence of an observer)</w:t>
      </w:r>
      <w:r w:rsidR="0054205C" w:rsidRPr="00AD067A">
        <w:rPr>
          <w:rFonts w:ascii="Times New Roman" w:hAnsi="Times New Roman" w:cs="Times New Roman"/>
          <w:sz w:val="24"/>
          <w:szCs w:val="24"/>
        </w:rPr>
        <w:t xml:space="preserve"> - for most participants the individual tutorial seems to be a relatively emotionally stable experience.</w:t>
      </w:r>
    </w:p>
    <w:p w14:paraId="031A1EA2" w14:textId="5523C275" w:rsidR="0054205C" w:rsidRPr="00AD067A" w:rsidRDefault="0054205C"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What did emerge was the importance of being able to talk to a</w:t>
      </w:r>
      <w:r w:rsidR="008F7813" w:rsidRPr="00AD067A">
        <w:rPr>
          <w:rFonts w:ascii="Times New Roman" w:hAnsi="Times New Roman" w:cs="Times New Roman"/>
          <w:sz w:val="24"/>
          <w:szCs w:val="24"/>
        </w:rPr>
        <w:t>nother artist, and the way that those conversations could have a validating effect on the student’s work.</w:t>
      </w:r>
      <w:r w:rsidR="006B6D7A" w:rsidRPr="00AD067A">
        <w:rPr>
          <w:rFonts w:ascii="Times New Roman" w:hAnsi="Times New Roman" w:cs="Times New Roman"/>
          <w:sz w:val="24"/>
          <w:szCs w:val="24"/>
        </w:rPr>
        <w:t xml:space="preserve"> Students could receive confirmation from within the art world that they were working along the correct lines.</w:t>
      </w:r>
    </w:p>
    <w:p w14:paraId="251E1BC8" w14:textId="27B203EE" w:rsidR="008F7813" w:rsidRPr="00AD067A" w:rsidRDefault="008F7813"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Having a one</w:t>
      </w:r>
      <w:r w:rsidR="007C7597" w:rsidRPr="00AD067A">
        <w:rPr>
          <w:rFonts w:ascii="Times New Roman" w:hAnsi="Times New Roman" w:cs="Times New Roman"/>
          <w:sz w:val="24"/>
          <w:szCs w:val="24"/>
        </w:rPr>
        <w:t>-</w:t>
      </w:r>
      <w:r w:rsidRPr="00AD067A">
        <w:rPr>
          <w:rFonts w:ascii="Times New Roman" w:hAnsi="Times New Roman" w:cs="Times New Roman"/>
          <w:sz w:val="24"/>
          <w:szCs w:val="24"/>
        </w:rPr>
        <w:t>to</w:t>
      </w:r>
      <w:r w:rsidR="007C7597" w:rsidRPr="00AD067A">
        <w:rPr>
          <w:rFonts w:ascii="Times New Roman" w:hAnsi="Times New Roman" w:cs="Times New Roman"/>
          <w:sz w:val="24"/>
          <w:szCs w:val="24"/>
        </w:rPr>
        <w:t>-</w:t>
      </w:r>
      <w:r w:rsidRPr="00AD067A">
        <w:rPr>
          <w:rFonts w:ascii="Times New Roman" w:hAnsi="Times New Roman" w:cs="Times New Roman"/>
          <w:sz w:val="24"/>
          <w:szCs w:val="24"/>
        </w:rPr>
        <w:t>one conversation with someone who has experience of the industry and of being an artist themselves.</w:t>
      </w:r>
    </w:p>
    <w:p w14:paraId="7BB6B8BF" w14:textId="77777777" w:rsidR="00E21034" w:rsidRPr="00AD067A" w:rsidRDefault="00E21034" w:rsidP="00E21034">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Talking to another artist.</w:t>
      </w:r>
    </w:p>
    <w:p w14:paraId="75AB4087" w14:textId="4601D9BC" w:rsidR="00E45A58" w:rsidRPr="00AD067A" w:rsidRDefault="008F7813"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Rather than looking for answers to specific questions, or having something clarified, the important thing was that the lecturer was in a position of authority by virtue of being a practicing artist. </w:t>
      </w:r>
      <w:proofErr w:type="spellStart"/>
      <w:r w:rsidR="00E45A58" w:rsidRPr="00AD067A">
        <w:rPr>
          <w:rFonts w:ascii="Times New Roman" w:hAnsi="Times New Roman" w:cs="Times New Roman"/>
          <w:sz w:val="24"/>
          <w:szCs w:val="24"/>
        </w:rPr>
        <w:t>Crippa</w:t>
      </w:r>
      <w:proofErr w:type="spellEnd"/>
      <w:r w:rsidR="00E45A58" w:rsidRPr="00AD067A">
        <w:rPr>
          <w:rFonts w:ascii="Times New Roman" w:hAnsi="Times New Roman" w:cs="Times New Roman"/>
          <w:sz w:val="24"/>
          <w:szCs w:val="24"/>
        </w:rPr>
        <w:t xml:space="preserve"> (2015) and Percy (2004) suggest that there appears to be a social function in the way that receiving affirmation from a</w:t>
      </w:r>
      <w:r w:rsidR="006B6D7A" w:rsidRPr="00AD067A">
        <w:rPr>
          <w:rFonts w:ascii="Times New Roman" w:hAnsi="Times New Roman" w:cs="Times New Roman"/>
          <w:sz w:val="24"/>
          <w:szCs w:val="24"/>
        </w:rPr>
        <w:t xml:space="preserve">n insider </w:t>
      </w:r>
      <w:r w:rsidR="00E45A58" w:rsidRPr="00AD067A">
        <w:rPr>
          <w:rFonts w:ascii="Times New Roman" w:hAnsi="Times New Roman" w:cs="Times New Roman"/>
          <w:sz w:val="24"/>
          <w:szCs w:val="24"/>
        </w:rPr>
        <w:t>validates the student’s ideas</w:t>
      </w:r>
      <w:r w:rsidR="006B6D7A" w:rsidRPr="00AD067A">
        <w:rPr>
          <w:rFonts w:ascii="Times New Roman" w:hAnsi="Times New Roman" w:cs="Times New Roman"/>
          <w:sz w:val="24"/>
          <w:szCs w:val="24"/>
        </w:rPr>
        <w:t xml:space="preserve"> and</w:t>
      </w:r>
      <w:r w:rsidR="00E45A58" w:rsidRPr="00AD067A">
        <w:rPr>
          <w:rFonts w:ascii="Times New Roman" w:hAnsi="Times New Roman" w:cs="Times New Roman"/>
          <w:sz w:val="24"/>
          <w:szCs w:val="24"/>
        </w:rPr>
        <w:t xml:space="preserve"> bring</w:t>
      </w:r>
      <w:r w:rsidR="006B6D7A" w:rsidRPr="00AD067A">
        <w:rPr>
          <w:rFonts w:ascii="Times New Roman" w:hAnsi="Times New Roman" w:cs="Times New Roman"/>
          <w:sz w:val="24"/>
          <w:szCs w:val="24"/>
        </w:rPr>
        <w:t>s</w:t>
      </w:r>
      <w:r w:rsidR="00E45A58" w:rsidRPr="00AD067A">
        <w:rPr>
          <w:rFonts w:ascii="Times New Roman" w:hAnsi="Times New Roman" w:cs="Times New Roman"/>
          <w:sz w:val="24"/>
          <w:szCs w:val="24"/>
        </w:rPr>
        <w:t xml:space="preserve"> them gradually into the community of practice. </w:t>
      </w:r>
    </w:p>
    <w:p w14:paraId="17334802" w14:textId="0A1424B0" w:rsidR="00A91041" w:rsidRPr="00AD067A" w:rsidRDefault="008645C2"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LECTURER: </w:t>
      </w:r>
      <w:proofErr w:type="gramStart"/>
      <w:r w:rsidR="00A91041" w:rsidRPr="00AD067A">
        <w:rPr>
          <w:rFonts w:ascii="Times New Roman" w:hAnsi="Times New Roman" w:cs="Times New Roman"/>
          <w:sz w:val="24"/>
          <w:szCs w:val="24"/>
        </w:rPr>
        <w:t>So</w:t>
      </w:r>
      <w:proofErr w:type="gramEnd"/>
      <w:r w:rsidR="00A91041" w:rsidRPr="00AD067A">
        <w:rPr>
          <w:rFonts w:ascii="Times New Roman" w:hAnsi="Times New Roman" w:cs="Times New Roman"/>
          <w:sz w:val="24"/>
          <w:szCs w:val="24"/>
        </w:rPr>
        <w:t xml:space="preserve"> you’re meeting the group this Friday?</w:t>
      </w:r>
    </w:p>
    <w:p w14:paraId="4F777EEA" w14:textId="7A808075" w:rsidR="00A91041" w:rsidRPr="00AD067A" w:rsidRDefault="008645C2"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STUDENT: </w:t>
      </w:r>
      <w:r w:rsidR="00A91041" w:rsidRPr="00AD067A">
        <w:rPr>
          <w:rFonts w:ascii="Times New Roman" w:hAnsi="Times New Roman" w:cs="Times New Roman"/>
          <w:sz w:val="24"/>
          <w:szCs w:val="24"/>
        </w:rPr>
        <w:t>In the morning. I was hoping that with the stuff I learn with that</w:t>
      </w:r>
      <w:r w:rsidR="00E21034" w:rsidRPr="00AD067A">
        <w:rPr>
          <w:rFonts w:ascii="Times New Roman" w:hAnsi="Times New Roman" w:cs="Times New Roman"/>
          <w:sz w:val="24"/>
          <w:szCs w:val="24"/>
        </w:rPr>
        <w:t>,</w:t>
      </w:r>
      <w:r w:rsidR="00A91041" w:rsidRPr="00AD067A">
        <w:rPr>
          <w:rFonts w:ascii="Times New Roman" w:hAnsi="Times New Roman" w:cs="Times New Roman"/>
          <w:sz w:val="24"/>
          <w:szCs w:val="24"/>
        </w:rPr>
        <w:t xml:space="preserve"> I can incorporate that into the event that me and my mates are going to do in March.</w:t>
      </w:r>
    </w:p>
    <w:p w14:paraId="3A84BFD6" w14:textId="727631B2" w:rsidR="00A91041" w:rsidRPr="00AD067A" w:rsidRDefault="008645C2" w:rsidP="00D13452">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lastRenderedPageBreak/>
        <w:t xml:space="preserve">LECTURER: </w:t>
      </w:r>
      <w:r w:rsidR="00A91041" w:rsidRPr="00AD067A">
        <w:rPr>
          <w:rFonts w:ascii="Times New Roman" w:hAnsi="Times New Roman" w:cs="Times New Roman"/>
          <w:sz w:val="24"/>
          <w:szCs w:val="24"/>
        </w:rPr>
        <w:t>Send me the date for that</w:t>
      </w:r>
      <w:r w:rsidR="002C66C4" w:rsidRPr="00AD067A">
        <w:rPr>
          <w:rFonts w:ascii="Times New Roman" w:hAnsi="Times New Roman" w:cs="Times New Roman"/>
          <w:sz w:val="24"/>
          <w:szCs w:val="24"/>
        </w:rPr>
        <w:t>, I</w:t>
      </w:r>
      <w:r w:rsidR="00E718F7" w:rsidRPr="00AD067A">
        <w:rPr>
          <w:rFonts w:ascii="Times New Roman" w:hAnsi="Times New Roman" w:cs="Times New Roman"/>
          <w:sz w:val="24"/>
          <w:szCs w:val="24"/>
        </w:rPr>
        <w:t>’</w:t>
      </w:r>
      <w:r w:rsidR="002C66C4" w:rsidRPr="00AD067A">
        <w:rPr>
          <w:rFonts w:ascii="Times New Roman" w:hAnsi="Times New Roman" w:cs="Times New Roman"/>
          <w:sz w:val="24"/>
          <w:szCs w:val="24"/>
        </w:rPr>
        <w:t xml:space="preserve">ll try and get to see it. </w:t>
      </w:r>
      <w:r w:rsidR="00E718F7" w:rsidRPr="00AD067A">
        <w:rPr>
          <w:rFonts w:ascii="Times New Roman" w:hAnsi="Times New Roman" w:cs="Times New Roman"/>
          <w:sz w:val="24"/>
          <w:szCs w:val="24"/>
        </w:rPr>
        <w:t>It’s b</w:t>
      </w:r>
      <w:r w:rsidR="002C66C4" w:rsidRPr="00AD067A">
        <w:rPr>
          <w:rFonts w:ascii="Times New Roman" w:hAnsi="Times New Roman" w:cs="Times New Roman"/>
          <w:sz w:val="24"/>
          <w:szCs w:val="24"/>
        </w:rPr>
        <w:t xml:space="preserve">rilliant that you’re doing that. Make sure that you document everything </w:t>
      </w:r>
      <w:proofErr w:type="gramStart"/>
      <w:r w:rsidR="002C66C4" w:rsidRPr="00AD067A">
        <w:rPr>
          <w:rFonts w:ascii="Times New Roman" w:hAnsi="Times New Roman" w:cs="Times New Roman"/>
          <w:sz w:val="24"/>
          <w:szCs w:val="24"/>
        </w:rPr>
        <w:t>really carefully</w:t>
      </w:r>
      <w:proofErr w:type="gramEnd"/>
      <w:r w:rsidR="002C66C4" w:rsidRPr="00AD067A">
        <w:rPr>
          <w:rFonts w:ascii="Times New Roman" w:hAnsi="Times New Roman" w:cs="Times New Roman"/>
          <w:sz w:val="24"/>
          <w:szCs w:val="24"/>
        </w:rPr>
        <w:t>, not just as a record for yourself</w:t>
      </w:r>
      <w:r w:rsidR="00E718F7" w:rsidRPr="00AD067A">
        <w:rPr>
          <w:rFonts w:ascii="Times New Roman" w:hAnsi="Times New Roman" w:cs="Times New Roman"/>
          <w:sz w:val="24"/>
          <w:szCs w:val="24"/>
        </w:rPr>
        <w:t>, but o</w:t>
      </w:r>
      <w:r w:rsidR="002C66C4" w:rsidRPr="00AD067A">
        <w:rPr>
          <w:rFonts w:ascii="Times New Roman" w:hAnsi="Times New Roman" w:cs="Times New Roman"/>
          <w:sz w:val="24"/>
          <w:szCs w:val="24"/>
        </w:rPr>
        <w:t xml:space="preserve">ften </w:t>
      </w:r>
      <w:r w:rsidR="00E718F7" w:rsidRPr="00AD067A">
        <w:rPr>
          <w:rFonts w:ascii="Times New Roman" w:hAnsi="Times New Roman" w:cs="Times New Roman"/>
          <w:sz w:val="24"/>
          <w:szCs w:val="24"/>
        </w:rPr>
        <w:t>i</w:t>
      </w:r>
      <w:r w:rsidR="002C66C4" w:rsidRPr="00AD067A">
        <w:rPr>
          <w:rFonts w:ascii="Times New Roman" w:hAnsi="Times New Roman" w:cs="Times New Roman"/>
          <w:sz w:val="24"/>
          <w:szCs w:val="24"/>
        </w:rPr>
        <w:t xml:space="preserve">n documenting the work sometimes it can reveal new avenues for the work, sometimes it becomes the work, or an alternative set of work. But that sounds really </w:t>
      </w:r>
      <w:proofErr w:type="gramStart"/>
      <w:r w:rsidR="002C66C4" w:rsidRPr="00AD067A">
        <w:rPr>
          <w:rFonts w:ascii="Times New Roman" w:hAnsi="Times New Roman" w:cs="Times New Roman"/>
          <w:sz w:val="24"/>
          <w:szCs w:val="24"/>
        </w:rPr>
        <w:t>good</w:t>
      </w:r>
      <w:proofErr w:type="gramEnd"/>
      <w:r w:rsidR="002C66C4" w:rsidRPr="00AD067A">
        <w:rPr>
          <w:rFonts w:ascii="Times New Roman" w:hAnsi="Times New Roman" w:cs="Times New Roman"/>
          <w:sz w:val="24"/>
          <w:szCs w:val="24"/>
        </w:rPr>
        <w:t xml:space="preserve"> and I’m impressed that you are all meeting as a group.</w:t>
      </w:r>
    </w:p>
    <w:p w14:paraId="4E2B58CC" w14:textId="28D24B3C" w:rsidR="00D14A2E" w:rsidRPr="00AD067A" w:rsidRDefault="00D14A2E"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This relationship parallels the dynamics of the art market</w:t>
      </w:r>
      <w:r w:rsidR="00951E4C" w:rsidRPr="00AD067A">
        <w:rPr>
          <w:rFonts w:ascii="Times New Roman" w:hAnsi="Times New Roman" w:cs="Times New Roman"/>
          <w:sz w:val="24"/>
          <w:szCs w:val="24"/>
        </w:rPr>
        <w:t xml:space="preserve"> that Louisa Buck describes in her Arts Council publication </w:t>
      </w:r>
      <w:r w:rsidR="00951E4C" w:rsidRPr="00AD067A">
        <w:rPr>
          <w:rFonts w:ascii="Times New Roman" w:hAnsi="Times New Roman" w:cs="Times New Roman"/>
          <w:i/>
          <w:iCs/>
          <w:sz w:val="24"/>
          <w:szCs w:val="24"/>
        </w:rPr>
        <w:t>Market Matters</w:t>
      </w:r>
      <w:r w:rsidR="00951E4C" w:rsidRPr="00AD067A">
        <w:rPr>
          <w:rFonts w:ascii="Times New Roman" w:hAnsi="Times New Roman" w:cs="Times New Roman"/>
          <w:sz w:val="24"/>
          <w:szCs w:val="24"/>
        </w:rPr>
        <w:t xml:space="preserve"> (2004). </w:t>
      </w:r>
      <w:r w:rsidR="00C35ECF" w:rsidRPr="00AD067A">
        <w:rPr>
          <w:rFonts w:ascii="Times New Roman" w:hAnsi="Times New Roman" w:cs="Times New Roman"/>
          <w:sz w:val="24"/>
          <w:szCs w:val="24"/>
        </w:rPr>
        <w:t xml:space="preserve">The key concept she describes is that of </w:t>
      </w:r>
      <w:r w:rsidR="00C40A55" w:rsidRPr="00AD067A">
        <w:rPr>
          <w:rFonts w:ascii="Times New Roman" w:hAnsi="Times New Roman" w:cs="Times New Roman"/>
          <w:sz w:val="24"/>
          <w:szCs w:val="24"/>
        </w:rPr>
        <w:t>‘</w:t>
      </w:r>
      <w:r w:rsidR="00C35ECF" w:rsidRPr="00AD067A">
        <w:rPr>
          <w:rFonts w:ascii="Times New Roman" w:hAnsi="Times New Roman" w:cs="Times New Roman"/>
          <w:sz w:val="24"/>
          <w:szCs w:val="24"/>
        </w:rPr>
        <w:t>validation</w:t>
      </w:r>
      <w:r w:rsidR="00C40A55" w:rsidRPr="00AD067A">
        <w:rPr>
          <w:rFonts w:ascii="Times New Roman" w:hAnsi="Times New Roman" w:cs="Times New Roman"/>
          <w:sz w:val="24"/>
          <w:szCs w:val="24"/>
        </w:rPr>
        <w:t>’</w:t>
      </w:r>
      <w:r w:rsidR="00C35ECF" w:rsidRPr="00AD067A">
        <w:rPr>
          <w:rFonts w:ascii="Times New Roman" w:hAnsi="Times New Roman" w:cs="Times New Roman"/>
          <w:sz w:val="24"/>
          <w:szCs w:val="24"/>
        </w:rPr>
        <w:t xml:space="preserve">, which occurs when an artist is exhibited in a gallery, written about in the art press, awarded a commission or even a prize. The institutions of the art world have the tacit authority to confer approval (and consequently financial value) on an artist by virtue of their insider status, and this approval grows step by step from lesser to more significant </w:t>
      </w:r>
      <w:r w:rsidR="00592465" w:rsidRPr="00AD067A">
        <w:rPr>
          <w:rFonts w:ascii="Times New Roman" w:hAnsi="Times New Roman" w:cs="Times New Roman"/>
          <w:sz w:val="24"/>
          <w:szCs w:val="24"/>
        </w:rPr>
        <w:t>national and international institutions as a consensus is gradually established.</w:t>
      </w:r>
      <w:r w:rsidR="00A208BA" w:rsidRPr="00AD067A">
        <w:rPr>
          <w:rFonts w:ascii="Times New Roman" w:hAnsi="Times New Roman" w:cs="Times New Roman"/>
          <w:sz w:val="24"/>
          <w:szCs w:val="24"/>
        </w:rPr>
        <w:t xml:space="preserve"> There are also parallels with the community of practice model (Lave &amp; Wenger </w:t>
      </w:r>
      <w:r w:rsidR="001547C1" w:rsidRPr="00AD067A">
        <w:rPr>
          <w:rFonts w:ascii="Times New Roman" w:hAnsi="Times New Roman" w:cs="Times New Roman"/>
          <w:sz w:val="24"/>
          <w:szCs w:val="24"/>
        </w:rPr>
        <w:t>1991</w:t>
      </w:r>
      <w:r w:rsidR="00A208BA" w:rsidRPr="00AD067A">
        <w:rPr>
          <w:rFonts w:ascii="Times New Roman" w:hAnsi="Times New Roman" w:cs="Times New Roman"/>
          <w:sz w:val="24"/>
          <w:szCs w:val="24"/>
        </w:rPr>
        <w:t xml:space="preserve">) by which outsiders are gradually able to become insiders as they encounter and participate in informally approved spaces and activities. What was interesting to me was that this validation-seeking seemed to have an </w:t>
      </w:r>
      <w:r w:rsidR="00B8248D" w:rsidRPr="00AD067A">
        <w:rPr>
          <w:rFonts w:ascii="Times New Roman" w:hAnsi="Times New Roman" w:cs="Times New Roman"/>
          <w:sz w:val="24"/>
          <w:szCs w:val="24"/>
        </w:rPr>
        <w:t>affective</w:t>
      </w:r>
      <w:r w:rsidR="00A208BA" w:rsidRPr="00AD067A">
        <w:rPr>
          <w:rFonts w:ascii="Times New Roman" w:hAnsi="Times New Roman" w:cs="Times New Roman"/>
          <w:sz w:val="24"/>
          <w:szCs w:val="24"/>
        </w:rPr>
        <w:t xml:space="preserve"> aspect to it. Approval from an artist/lecturer was significant in terms of </w:t>
      </w:r>
      <w:r w:rsidR="0005074E" w:rsidRPr="00AD067A">
        <w:rPr>
          <w:rFonts w:ascii="Times New Roman" w:hAnsi="Times New Roman" w:cs="Times New Roman"/>
          <w:sz w:val="24"/>
          <w:szCs w:val="24"/>
        </w:rPr>
        <w:t xml:space="preserve">what might be called </w:t>
      </w:r>
      <w:r w:rsidR="00A208BA" w:rsidRPr="00AD067A">
        <w:rPr>
          <w:rFonts w:ascii="Times New Roman" w:hAnsi="Times New Roman" w:cs="Times New Roman"/>
          <w:sz w:val="24"/>
          <w:szCs w:val="24"/>
        </w:rPr>
        <w:t xml:space="preserve">identity transformation </w:t>
      </w:r>
      <w:r w:rsidR="003C3127" w:rsidRPr="00AD067A">
        <w:rPr>
          <w:rFonts w:ascii="Times New Roman" w:hAnsi="Times New Roman" w:cs="Times New Roman"/>
          <w:sz w:val="24"/>
          <w:szCs w:val="24"/>
        </w:rPr>
        <w:t xml:space="preserve">(Mezirow 2000) </w:t>
      </w:r>
      <w:r w:rsidR="00A208BA" w:rsidRPr="00AD067A">
        <w:rPr>
          <w:rFonts w:ascii="Times New Roman" w:hAnsi="Times New Roman" w:cs="Times New Roman"/>
          <w:sz w:val="24"/>
          <w:szCs w:val="24"/>
        </w:rPr>
        <w:t xml:space="preserve">and not </w:t>
      </w:r>
      <w:r w:rsidR="007E098B" w:rsidRPr="00AD067A">
        <w:rPr>
          <w:rFonts w:ascii="Times New Roman" w:hAnsi="Times New Roman" w:cs="Times New Roman"/>
          <w:sz w:val="24"/>
          <w:szCs w:val="24"/>
        </w:rPr>
        <w:t>only</w:t>
      </w:r>
      <w:r w:rsidR="00A208BA" w:rsidRPr="00AD067A">
        <w:rPr>
          <w:rFonts w:ascii="Times New Roman" w:hAnsi="Times New Roman" w:cs="Times New Roman"/>
          <w:sz w:val="24"/>
          <w:szCs w:val="24"/>
        </w:rPr>
        <w:t xml:space="preserve"> because they might </w:t>
      </w:r>
      <w:r w:rsidR="00E21034" w:rsidRPr="00AD067A">
        <w:rPr>
          <w:rFonts w:ascii="Times New Roman" w:hAnsi="Times New Roman" w:cs="Times New Roman"/>
          <w:sz w:val="24"/>
          <w:szCs w:val="24"/>
        </w:rPr>
        <w:t>be a source of information</w:t>
      </w:r>
      <w:r w:rsidR="00A208BA" w:rsidRPr="00AD067A">
        <w:rPr>
          <w:rFonts w:ascii="Times New Roman" w:hAnsi="Times New Roman" w:cs="Times New Roman"/>
          <w:sz w:val="24"/>
          <w:szCs w:val="24"/>
        </w:rPr>
        <w:t>.</w:t>
      </w:r>
      <w:r w:rsidR="001A1B01" w:rsidRPr="00AD067A">
        <w:rPr>
          <w:rFonts w:ascii="Times New Roman" w:hAnsi="Times New Roman" w:cs="Times New Roman"/>
          <w:sz w:val="24"/>
          <w:szCs w:val="24"/>
        </w:rPr>
        <w:t xml:space="preserve"> It was an opportunity to be seen and perceived as an artist rather than a student.</w:t>
      </w:r>
    </w:p>
    <w:p w14:paraId="13021941" w14:textId="05E27228" w:rsidR="005E6F59" w:rsidRPr="00AD067A" w:rsidRDefault="00244A19"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What prevents a successful tutorial</w:t>
      </w:r>
    </w:p>
    <w:p w14:paraId="5B421F74" w14:textId="66C22FBE" w:rsidR="00244A19" w:rsidRPr="00AD067A" w:rsidRDefault="00244A19"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In many ways, it is simply the case that if the elements described above are missing then a tutorial might fail to be worthwhile for staff and/or student. But there were a few notable differences in the reported perceptions from each point of view.</w:t>
      </w:r>
    </w:p>
    <w:p w14:paraId="66E9F418" w14:textId="77777777" w:rsidR="005E6F59" w:rsidRPr="00AD067A" w:rsidRDefault="005E6F59" w:rsidP="00D13452">
      <w:pPr>
        <w:spacing w:line="480" w:lineRule="auto"/>
        <w:rPr>
          <w:rFonts w:ascii="Times New Roman" w:hAnsi="Times New Roman" w:cs="Times New Roman"/>
          <w:sz w:val="24"/>
          <w:szCs w:val="24"/>
        </w:rPr>
      </w:pPr>
    </w:p>
    <w:p w14:paraId="4685A829" w14:textId="12AD4A1E" w:rsidR="00E2403E" w:rsidRPr="00AD067A" w:rsidRDefault="001B2845" w:rsidP="00D13452">
      <w:pPr>
        <w:spacing w:line="480" w:lineRule="auto"/>
        <w:rPr>
          <w:rFonts w:ascii="Times New Roman" w:hAnsi="Times New Roman" w:cs="Times New Roman"/>
          <w:sz w:val="24"/>
          <w:szCs w:val="24"/>
        </w:rPr>
      </w:pPr>
      <w:r w:rsidRPr="00AD067A">
        <w:rPr>
          <w:rFonts w:ascii="Times New Roman" w:hAnsi="Times New Roman" w:cs="Times New Roman"/>
          <w:noProof/>
          <w:sz w:val="24"/>
          <w:szCs w:val="24"/>
        </w:rPr>
        <w:drawing>
          <wp:inline distT="0" distB="0" distL="0" distR="0" wp14:anchorId="2957DF89" wp14:editId="145FCD1E">
            <wp:extent cx="4343400" cy="2487856"/>
            <wp:effectExtent l="0" t="0" r="0"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9313" cy="2496971"/>
                    </a:xfrm>
                    <a:prstGeom prst="rect">
                      <a:avLst/>
                    </a:prstGeom>
                  </pic:spPr>
                </pic:pic>
              </a:graphicData>
            </a:graphic>
          </wp:inline>
        </w:drawing>
      </w:r>
    </w:p>
    <w:p w14:paraId="1D01150D" w14:textId="5587941C" w:rsidR="001B2845" w:rsidRPr="00AD067A" w:rsidRDefault="001B2845"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Fig</w:t>
      </w:r>
      <w:r w:rsidR="00E64DD6" w:rsidRPr="00AD067A">
        <w:rPr>
          <w:rFonts w:ascii="Times New Roman" w:hAnsi="Times New Roman" w:cs="Times New Roman"/>
          <w:sz w:val="24"/>
          <w:szCs w:val="24"/>
        </w:rPr>
        <w:t>ure</w:t>
      </w:r>
      <w:r w:rsidR="00A844A0">
        <w:rPr>
          <w:rFonts w:ascii="Times New Roman" w:hAnsi="Times New Roman" w:cs="Times New Roman"/>
          <w:sz w:val="24"/>
          <w:szCs w:val="24"/>
        </w:rPr>
        <w:t xml:space="preserve"> 3:</w:t>
      </w:r>
      <w:r w:rsidRPr="00AD067A">
        <w:rPr>
          <w:rFonts w:ascii="Times New Roman" w:hAnsi="Times New Roman" w:cs="Times New Roman"/>
          <w:sz w:val="24"/>
          <w:szCs w:val="24"/>
        </w:rPr>
        <w:t xml:space="preserve"> </w:t>
      </w:r>
      <w:r w:rsidR="005955A8" w:rsidRPr="00AD067A">
        <w:rPr>
          <w:rFonts w:ascii="Times New Roman" w:hAnsi="Times New Roman" w:cs="Times New Roman"/>
          <w:sz w:val="24"/>
          <w:szCs w:val="24"/>
        </w:rPr>
        <w:t>Outcome space for s</w:t>
      </w:r>
      <w:r w:rsidRPr="00AD067A">
        <w:rPr>
          <w:rFonts w:ascii="Times New Roman" w:hAnsi="Times New Roman" w:cs="Times New Roman"/>
          <w:sz w:val="24"/>
          <w:szCs w:val="24"/>
        </w:rPr>
        <w:t>tudents’ perceptions of what gets in the way of a successful tutorial</w:t>
      </w:r>
      <w:r w:rsidR="00E64DD6" w:rsidRPr="00AD067A">
        <w:rPr>
          <w:rFonts w:ascii="Times New Roman" w:hAnsi="Times New Roman" w:cs="Times New Roman"/>
          <w:sz w:val="24"/>
          <w:szCs w:val="24"/>
        </w:rPr>
        <w:t>.</w:t>
      </w:r>
    </w:p>
    <w:p w14:paraId="7482A7F6" w14:textId="57F4542E" w:rsidR="001B2845" w:rsidRPr="00AD067A" w:rsidRDefault="001B2845" w:rsidP="00D13452">
      <w:pPr>
        <w:spacing w:line="480" w:lineRule="auto"/>
        <w:rPr>
          <w:rFonts w:ascii="Times New Roman" w:hAnsi="Times New Roman" w:cs="Times New Roman"/>
          <w:sz w:val="24"/>
          <w:szCs w:val="24"/>
        </w:rPr>
      </w:pPr>
      <w:r w:rsidRPr="00AD067A">
        <w:rPr>
          <w:rFonts w:ascii="Times New Roman" w:hAnsi="Times New Roman" w:cs="Times New Roman"/>
          <w:noProof/>
          <w:sz w:val="24"/>
          <w:szCs w:val="24"/>
        </w:rPr>
        <w:drawing>
          <wp:inline distT="0" distB="0" distL="0" distR="0" wp14:anchorId="010742D2" wp14:editId="7BCE25FD">
            <wp:extent cx="3880015" cy="2032000"/>
            <wp:effectExtent l="0" t="0" r="6350" b="635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5814" cy="2040274"/>
                    </a:xfrm>
                    <a:prstGeom prst="rect">
                      <a:avLst/>
                    </a:prstGeom>
                  </pic:spPr>
                </pic:pic>
              </a:graphicData>
            </a:graphic>
          </wp:inline>
        </w:drawing>
      </w:r>
    </w:p>
    <w:p w14:paraId="534E56DB" w14:textId="4C860D65" w:rsidR="001B2845" w:rsidRPr="00AD067A" w:rsidRDefault="001B2845"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Fig</w:t>
      </w:r>
      <w:r w:rsidR="00E64DD6" w:rsidRPr="00AD067A">
        <w:rPr>
          <w:rFonts w:ascii="Times New Roman" w:hAnsi="Times New Roman" w:cs="Times New Roman"/>
          <w:sz w:val="24"/>
          <w:szCs w:val="24"/>
        </w:rPr>
        <w:t>ure</w:t>
      </w:r>
      <w:r w:rsidR="00A844A0">
        <w:rPr>
          <w:rFonts w:ascii="Times New Roman" w:hAnsi="Times New Roman" w:cs="Times New Roman"/>
          <w:sz w:val="24"/>
          <w:szCs w:val="24"/>
        </w:rPr>
        <w:t xml:space="preserve"> 4:</w:t>
      </w:r>
      <w:r w:rsidRPr="00AD067A">
        <w:rPr>
          <w:rFonts w:ascii="Times New Roman" w:hAnsi="Times New Roman" w:cs="Times New Roman"/>
          <w:sz w:val="24"/>
          <w:szCs w:val="24"/>
        </w:rPr>
        <w:t xml:space="preserve"> </w:t>
      </w:r>
      <w:r w:rsidR="00350E4E" w:rsidRPr="00AD067A">
        <w:rPr>
          <w:rFonts w:ascii="Times New Roman" w:hAnsi="Times New Roman" w:cs="Times New Roman"/>
          <w:sz w:val="24"/>
          <w:szCs w:val="24"/>
        </w:rPr>
        <w:t>Outcome space for s</w:t>
      </w:r>
      <w:r w:rsidRPr="00AD067A">
        <w:rPr>
          <w:rFonts w:ascii="Times New Roman" w:hAnsi="Times New Roman" w:cs="Times New Roman"/>
          <w:sz w:val="24"/>
          <w:szCs w:val="24"/>
        </w:rPr>
        <w:t>taff perceptions of what gets in the way of a successful tutorial</w:t>
      </w:r>
      <w:r w:rsidR="00E64DD6" w:rsidRPr="00AD067A">
        <w:rPr>
          <w:rFonts w:ascii="Times New Roman" w:hAnsi="Times New Roman" w:cs="Times New Roman"/>
          <w:sz w:val="24"/>
          <w:szCs w:val="24"/>
        </w:rPr>
        <w:t>.</w:t>
      </w:r>
    </w:p>
    <w:p w14:paraId="50B2E253" w14:textId="79A15C45" w:rsidR="00DA59A3" w:rsidRPr="00AD067A" w:rsidRDefault="00DA59A3" w:rsidP="00D13452">
      <w:pPr>
        <w:spacing w:line="480" w:lineRule="auto"/>
        <w:rPr>
          <w:rFonts w:ascii="Times New Roman" w:hAnsi="Times New Roman" w:cs="Times New Roman"/>
          <w:sz w:val="24"/>
          <w:szCs w:val="24"/>
        </w:rPr>
      </w:pPr>
    </w:p>
    <w:p w14:paraId="21B2619E" w14:textId="2FB75A57" w:rsidR="00DA59A3" w:rsidRPr="00AD067A" w:rsidRDefault="003675CF"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Almost all participants raised the issue of a lack of time for deeper discussion. Twenty minutes was not considered long enough to explore content in any great depth, or to cover the range of subjects that a lecturer might wish to check in with a student about: anything from correct citations or attendance to the best way to document a piece of performance art. </w:t>
      </w:r>
      <w:r w:rsidRPr="00AD067A">
        <w:rPr>
          <w:rFonts w:ascii="Times New Roman" w:hAnsi="Times New Roman" w:cs="Times New Roman"/>
          <w:sz w:val="24"/>
          <w:szCs w:val="24"/>
        </w:rPr>
        <w:lastRenderedPageBreak/>
        <w:t xml:space="preserve">Several staff also mentioned the mental fatigue of delivering a day of back-to-back tutorials without </w:t>
      </w:r>
      <w:r w:rsidR="00D76941" w:rsidRPr="00AD067A">
        <w:rPr>
          <w:rFonts w:ascii="Times New Roman" w:hAnsi="Times New Roman" w:cs="Times New Roman"/>
          <w:sz w:val="24"/>
          <w:szCs w:val="24"/>
        </w:rPr>
        <w:t>time in between to write up notes or switch mental gears between students.</w:t>
      </w:r>
    </w:p>
    <w:p w14:paraId="28119406" w14:textId="41D3A21D" w:rsidR="00D76941" w:rsidRPr="00AD067A" w:rsidRDefault="00D76941" w:rsidP="007E098B">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Often </w:t>
      </w:r>
      <w:r w:rsidR="00B8248D" w:rsidRPr="00AD067A">
        <w:rPr>
          <w:rFonts w:ascii="Times New Roman" w:hAnsi="Times New Roman" w:cs="Times New Roman"/>
          <w:sz w:val="24"/>
          <w:szCs w:val="24"/>
        </w:rPr>
        <w:t>back-to-back</w:t>
      </w:r>
      <w:r w:rsidRPr="00AD067A">
        <w:rPr>
          <w:rFonts w:ascii="Times New Roman" w:hAnsi="Times New Roman" w:cs="Times New Roman"/>
          <w:sz w:val="24"/>
          <w:szCs w:val="24"/>
        </w:rPr>
        <w:t xml:space="preserve"> tutorials, so no time to decompress or prepare.</w:t>
      </w:r>
    </w:p>
    <w:p w14:paraId="0AC42A71" w14:textId="60ECD755" w:rsidR="00AE0C3E" w:rsidRPr="00AD067A" w:rsidRDefault="00D76941" w:rsidP="007E098B">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 xml:space="preserve">Twenty minutes, </w:t>
      </w:r>
      <w:r w:rsidR="00B8248D" w:rsidRPr="00AD067A">
        <w:rPr>
          <w:rFonts w:ascii="Times New Roman" w:hAnsi="Times New Roman" w:cs="Times New Roman"/>
          <w:sz w:val="24"/>
          <w:szCs w:val="24"/>
        </w:rPr>
        <w:t>back-to-back</w:t>
      </w:r>
      <w:r w:rsidRPr="00AD067A">
        <w:rPr>
          <w:rFonts w:ascii="Times New Roman" w:hAnsi="Times New Roman" w:cs="Times New Roman"/>
          <w:sz w:val="24"/>
          <w:szCs w:val="24"/>
        </w:rPr>
        <w:t xml:space="preserve"> with no time to write up any notes. As an H</w:t>
      </w:r>
      <w:r w:rsidR="00980228" w:rsidRPr="00AD067A">
        <w:rPr>
          <w:rFonts w:ascii="Times New Roman" w:hAnsi="Times New Roman" w:cs="Times New Roman"/>
          <w:sz w:val="24"/>
          <w:szCs w:val="24"/>
        </w:rPr>
        <w:t xml:space="preserve">ourly </w:t>
      </w:r>
      <w:r w:rsidRPr="00AD067A">
        <w:rPr>
          <w:rFonts w:ascii="Times New Roman" w:hAnsi="Times New Roman" w:cs="Times New Roman"/>
          <w:sz w:val="24"/>
          <w:szCs w:val="24"/>
        </w:rPr>
        <w:t>P</w:t>
      </w:r>
      <w:r w:rsidR="00980228" w:rsidRPr="00AD067A">
        <w:rPr>
          <w:rFonts w:ascii="Times New Roman" w:hAnsi="Times New Roman" w:cs="Times New Roman"/>
          <w:sz w:val="24"/>
          <w:szCs w:val="24"/>
        </w:rPr>
        <w:t xml:space="preserve">aid </w:t>
      </w:r>
      <w:r w:rsidRPr="00AD067A">
        <w:rPr>
          <w:rFonts w:ascii="Times New Roman" w:hAnsi="Times New Roman" w:cs="Times New Roman"/>
          <w:sz w:val="24"/>
          <w:szCs w:val="24"/>
        </w:rPr>
        <w:t>L</w:t>
      </w:r>
      <w:r w:rsidR="00980228" w:rsidRPr="00AD067A">
        <w:rPr>
          <w:rFonts w:ascii="Times New Roman" w:hAnsi="Times New Roman" w:cs="Times New Roman"/>
          <w:sz w:val="24"/>
          <w:szCs w:val="24"/>
        </w:rPr>
        <w:t>ecturer</w:t>
      </w:r>
      <w:r w:rsidRPr="00AD067A">
        <w:rPr>
          <w:rFonts w:ascii="Times New Roman" w:hAnsi="Times New Roman" w:cs="Times New Roman"/>
          <w:sz w:val="24"/>
          <w:szCs w:val="24"/>
        </w:rPr>
        <w:t xml:space="preserve"> that's a huge amount of work. </w:t>
      </w:r>
      <w:proofErr w:type="gramStart"/>
      <w:r w:rsidRPr="00AD067A">
        <w:rPr>
          <w:rFonts w:ascii="Times New Roman" w:hAnsi="Times New Roman" w:cs="Times New Roman"/>
          <w:sz w:val="24"/>
          <w:szCs w:val="24"/>
        </w:rPr>
        <w:t>Also</w:t>
      </w:r>
      <w:proofErr w:type="gramEnd"/>
      <w:r w:rsidRPr="00AD067A">
        <w:rPr>
          <w:rFonts w:ascii="Times New Roman" w:hAnsi="Times New Roman" w:cs="Times New Roman"/>
          <w:sz w:val="24"/>
          <w:szCs w:val="24"/>
        </w:rPr>
        <w:t xml:space="preserve"> it's hard to get into the listening zone.</w:t>
      </w:r>
    </w:p>
    <w:p w14:paraId="1C85B4BD" w14:textId="3F2575B7" w:rsidR="00D76941" w:rsidRPr="00AD067A" w:rsidRDefault="00D76941" w:rsidP="007E098B">
      <w:pPr>
        <w:spacing w:line="480" w:lineRule="auto"/>
        <w:ind w:left="1134"/>
        <w:rPr>
          <w:rFonts w:ascii="Times New Roman" w:hAnsi="Times New Roman" w:cs="Times New Roman"/>
          <w:sz w:val="24"/>
          <w:szCs w:val="24"/>
        </w:rPr>
      </w:pPr>
      <w:r w:rsidRPr="00AD067A">
        <w:rPr>
          <w:rFonts w:ascii="Times New Roman" w:hAnsi="Times New Roman" w:cs="Times New Roman"/>
          <w:sz w:val="24"/>
          <w:szCs w:val="24"/>
        </w:rPr>
        <w:t>Too much of a rush. Barely had time to think &amp; breathe. Sometimes you need to go a bit deeper into things.</w:t>
      </w:r>
    </w:p>
    <w:p w14:paraId="7EAD1A39" w14:textId="790DB456" w:rsidR="00436A03" w:rsidRPr="00AD067A" w:rsidRDefault="00D76941"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From the student’s point of view another question was the correct timing of a tutorial. They might be too frequent so that there is nothing new to say or be scheduled at a point when the student is not yet able to talk about their creative work. The overlapping of </w:t>
      </w:r>
      <w:r w:rsidR="00244AE5" w:rsidRPr="00AD067A">
        <w:rPr>
          <w:rFonts w:ascii="Times New Roman" w:hAnsi="Times New Roman" w:cs="Times New Roman"/>
          <w:sz w:val="24"/>
          <w:szCs w:val="24"/>
        </w:rPr>
        <w:t>institutional and personal cycles of productivity poses obvious problems when it comes to scheduling, and it was interesting that some students were cognisant of this.</w:t>
      </w:r>
    </w:p>
    <w:p w14:paraId="24E0DFDE" w14:textId="2D6574E6" w:rsidR="00244AE5" w:rsidRPr="00AD067A" w:rsidRDefault="00244AE5"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Limitations of online tutorials</w:t>
      </w:r>
    </w:p>
    <w:p w14:paraId="2842540D" w14:textId="47D0C186" w:rsidR="00244AE5" w:rsidRPr="00AD067A" w:rsidRDefault="00244AE5"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As mentioned above, this study was not originally designed to investigate the differences between online and in-studio tutorials. By the Autumn of 2021, over one year into the covid-19 pandemic in the UK, staff and students had become quite used to meeting online and the general feeling was that it was a reasonable compromise for one-to-one conversations. </w:t>
      </w:r>
      <w:proofErr w:type="gramStart"/>
      <w:r w:rsidRPr="00AD067A">
        <w:rPr>
          <w:rFonts w:ascii="Times New Roman" w:hAnsi="Times New Roman" w:cs="Times New Roman"/>
          <w:sz w:val="24"/>
          <w:szCs w:val="24"/>
        </w:rPr>
        <w:t>However</w:t>
      </w:r>
      <w:proofErr w:type="gramEnd"/>
      <w:r w:rsidRPr="00AD067A">
        <w:rPr>
          <w:rFonts w:ascii="Times New Roman" w:hAnsi="Times New Roman" w:cs="Times New Roman"/>
          <w:sz w:val="24"/>
          <w:szCs w:val="24"/>
        </w:rPr>
        <w:t xml:space="preserve"> both students and staff mentioned the limitations of not being in the room with artwork </w:t>
      </w:r>
      <w:r w:rsidR="0033577E" w:rsidRPr="00AD067A">
        <w:rPr>
          <w:rFonts w:ascii="Times New Roman" w:hAnsi="Times New Roman" w:cs="Times New Roman"/>
          <w:sz w:val="24"/>
          <w:szCs w:val="24"/>
        </w:rPr>
        <w:t>when it came to fine visual analysis, and the occasional technical frustrations of low-bandwidth or a bad connection. In almost all cases the lecturers had been able to see student work in real life in advance of the tutorials by walking around the studios, and this helped to mitigate the loss of physical presence to some degree. Students would share images of work by posting JP</w:t>
      </w:r>
      <w:r w:rsidR="007E098B" w:rsidRPr="00AD067A">
        <w:rPr>
          <w:rFonts w:ascii="Times New Roman" w:hAnsi="Times New Roman" w:cs="Times New Roman"/>
          <w:sz w:val="24"/>
          <w:szCs w:val="24"/>
        </w:rPr>
        <w:t>E</w:t>
      </w:r>
      <w:r w:rsidR="0033577E" w:rsidRPr="00AD067A">
        <w:rPr>
          <w:rFonts w:ascii="Times New Roman" w:hAnsi="Times New Roman" w:cs="Times New Roman"/>
          <w:sz w:val="24"/>
          <w:szCs w:val="24"/>
        </w:rPr>
        <w:t xml:space="preserve">GS into the chat or sharing screens. In some </w:t>
      </w:r>
      <w:proofErr w:type="gramStart"/>
      <w:r w:rsidR="0033577E" w:rsidRPr="00AD067A">
        <w:rPr>
          <w:rFonts w:ascii="Times New Roman" w:hAnsi="Times New Roman" w:cs="Times New Roman"/>
          <w:sz w:val="24"/>
          <w:szCs w:val="24"/>
        </w:rPr>
        <w:t>cases</w:t>
      </w:r>
      <w:proofErr w:type="gramEnd"/>
      <w:r w:rsidR="0033577E" w:rsidRPr="00AD067A">
        <w:rPr>
          <w:rFonts w:ascii="Times New Roman" w:hAnsi="Times New Roman" w:cs="Times New Roman"/>
          <w:sz w:val="24"/>
          <w:szCs w:val="24"/>
        </w:rPr>
        <w:t xml:space="preserve"> they would hold works up </w:t>
      </w:r>
      <w:r w:rsidR="0033577E" w:rsidRPr="00AD067A">
        <w:rPr>
          <w:rFonts w:ascii="Times New Roman" w:hAnsi="Times New Roman" w:cs="Times New Roman"/>
          <w:sz w:val="24"/>
          <w:szCs w:val="24"/>
        </w:rPr>
        <w:lastRenderedPageBreak/>
        <w:t xml:space="preserve">in front of the camera (with variable success) or even give a tour of their studios by walking from painting to painting with their </w:t>
      </w:r>
      <w:r w:rsidR="0005074E" w:rsidRPr="00AD067A">
        <w:rPr>
          <w:rFonts w:ascii="Times New Roman" w:hAnsi="Times New Roman" w:cs="Times New Roman"/>
          <w:sz w:val="24"/>
          <w:szCs w:val="24"/>
        </w:rPr>
        <w:t>smart</w:t>
      </w:r>
      <w:r w:rsidR="0033577E" w:rsidRPr="00AD067A">
        <w:rPr>
          <w:rFonts w:ascii="Times New Roman" w:hAnsi="Times New Roman" w:cs="Times New Roman"/>
          <w:sz w:val="24"/>
          <w:szCs w:val="24"/>
        </w:rPr>
        <w:t xml:space="preserve">phones. Using these kinds of </w:t>
      </w:r>
      <w:proofErr w:type="gramStart"/>
      <w:r w:rsidR="0033577E" w:rsidRPr="00AD067A">
        <w:rPr>
          <w:rFonts w:ascii="Times New Roman" w:hAnsi="Times New Roman" w:cs="Times New Roman"/>
          <w:sz w:val="24"/>
          <w:szCs w:val="24"/>
        </w:rPr>
        <w:t>strategies</w:t>
      </w:r>
      <w:proofErr w:type="gramEnd"/>
      <w:r w:rsidR="0033577E" w:rsidRPr="00AD067A">
        <w:rPr>
          <w:rFonts w:ascii="Times New Roman" w:hAnsi="Times New Roman" w:cs="Times New Roman"/>
          <w:sz w:val="24"/>
          <w:szCs w:val="24"/>
        </w:rPr>
        <w:t xml:space="preserve"> it was still possible to have meaningful and helpful conversations about all varieties of physical artwork through the mediation of the computer screen.</w:t>
      </w:r>
    </w:p>
    <w:p w14:paraId="38460117" w14:textId="49DAFDDA" w:rsidR="00F71110" w:rsidRPr="00AD067A" w:rsidRDefault="0033577E"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Based on my own twenty years of teaching fine art</w:t>
      </w:r>
      <w:r w:rsidR="00F1356E" w:rsidRPr="00AD067A">
        <w:rPr>
          <w:rFonts w:ascii="Times New Roman" w:hAnsi="Times New Roman" w:cs="Times New Roman"/>
          <w:sz w:val="24"/>
          <w:szCs w:val="24"/>
        </w:rPr>
        <w:t xml:space="preserve">, and shorter experience of giving online tutorials to </w:t>
      </w:r>
      <w:r w:rsidR="00411966" w:rsidRPr="00AD067A">
        <w:rPr>
          <w:rFonts w:ascii="Times New Roman" w:hAnsi="Times New Roman" w:cs="Times New Roman"/>
          <w:sz w:val="24"/>
          <w:szCs w:val="24"/>
        </w:rPr>
        <w:t>postgraduate</w:t>
      </w:r>
      <w:r w:rsidR="00F1356E" w:rsidRPr="00AD067A">
        <w:rPr>
          <w:rFonts w:ascii="Times New Roman" w:hAnsi="Times New Roman" w:cs="Times New Roman"/>
          <w:sz w:val="24"/>
          <w:szCs w:val="24"/>
        </w:rPr>
        <w:t xml:space="preserve"> students, I would make a few observations of the limitations of digital for future research. There is inevitably a tendency to talk about concepts and subject matter rather than materiality, formal </w:t>
      </w:r>
      <w:r w:rsidR="00AD067A" w:rsidRPr="00AD067A">
        <w:rPr>
          <w:rFonts w:ascii="Times New Roman" w:hAnsi="Times New Roman" w:cs="Times New Roman"/>
          <w:sz w:val="24"/>
          <w:szCs w:val="24"/>
        </w:rPr>
        <w:t>qualities,</w:t>
      </w:r>
      <w:r w:rsidR="00F1356E" w:rsidRPr="00AD067A">
        <w:rPr>
          <w:rFonts w:ascii="Times New Roman" w:hAnsi="Times New Roman" w:cs="Times New Roman"/>
          <w:sz w:val="24"/>
          <w:szCs w:val="24"/>
        </w:rPr>
        <w:t xml:space="preserve"> or the fine nuances of </w:t>
      </w:r>
      <w:r w:rsidR="003B64CF" w:rsidRPr="00AD067A">
        <w:rPr>
          <w:rFonts w:ascii="Times New Roman" w:hAnsi="Times New Roman" w:cs="Times New Roman"/>
          <w:sz w:val="24"/>
          <w:szCs w:val="24"/>
        </w:rPr>
        <w:t>‘</w:t>
      </w:r>
      <w:r w:rsidR="00F1356E" w:rsidRPr="00AD067A">
        <w:rPr>
          <w:rFonts w:ascii="Times New Roman" w:hAnsi="Times New Roman" w:cs="Times New Roman"/>
          <w:sz w:val="24"/>
          <w:szCs w:val="24"/>
        </w:rPr>
        <w:t>touch</w:t>
      </w:r>
      <w:r w:rsidR="003B64CF" w:rsidRPr="00AD067A">
        <w:rPr>
          <w:rFonts w:ascii="Times New Roman" w:hAnsi="Times New Roman" w:cs="Times New Roman"/>
          <w:sz w:val="24"/>
          <w:szCs w:val="24"/>
        </w:rPr>
        <w:t>’</w:t>
      </w:r>
      <w:r w:rsidR="00F1356E" w:rsidRPr="00AD067A">
        <w:rPr>
          <w:rFonts w:ascii="Times New Roman" w:hAnsi="Times New Roman" w:cs="Times New Roman"/>
          <w:sz w:val="24"/>
          <w:szCs w:val="24"/>
        </w:rPr>
        <w:t>. There was also significantly less work discussed and shared just by sheer quantity. Thirdly, the focus of the conversations tended to be led by what the student wanted to show, and the lecturer did not have the opportunity to move the conversation on to a sketch pinned up on the wall, a sheaf of drawings</w:t>
      </w:r>
      <w:r w:rsidR="000A7D7B" w:rsidRPr="00AD067A">
        <w:rPr>
          <w:rFonts w:ascii="Times New Roman" w:hAnsi="Times New Roman" w:cs="Times New Roman"/>
          <w:sz w:val="24"/>
          <w:szCs w:val="24"/>
        </w:rPr>
        <w:t xml:space="preserve"> hidden in a portfolio, or a sculpture tucked under a table. There was far less ground covered, in other words, and less opportunity to identify good work that the student had perhaps undervalued. Finally, it was clearly next to impossible to make points experientially, to work with the body or to inhabit a space together in a way that is sometimes useful in discussions of sculpture and installation work. In my view these are clear limitations of the digital tutorial</w:t>
      </w:r>
      <w:r w:rsidR="00C00107" w:rsidRPr="00AD067A">
        <w:rPr>
          <w:rFonts w:ascii="Times New Roman" w:hAnsi="Times New Roman" w:cs="Times New Roman"/>
          <w:sz w:val="24"/>
          <w:szCs w:val="24"/>
        </w:rPr>
        <w:t>, although see the earlier discussion of the place of the tutorial within the taught programme above.</w:t>
      </w:r>
    </w:p>
    <w:p w14:paraId="76ED3172" w14:textId="77777777" w:rsidR="00F71110" w:rsidRPr="00AD067A" w:rsidRDefault="00F71110" w:rsidP="00D13452">
      <w:pPr>
        <w:spacing w:line="480" w:lineRule="auto"/>
        <w:rPr>
          <w:rFonts w:ascii="Times New Roman" w:hAnsi="Times New Roman" w:cs="Times New Roman"/>
          <w:b/>
          <w:bCs/>
          <w:sz w:val="24"/>
          <w:szCs w:val="24"/>
        </w:rPr>
      </w:pPr>
      <w:r w:rsidRPr="00AD067A">
        <w:rPr>
          <w:rFonts w:ascii="Times New Roman" w:hAnsi="Times New Roman" w:cs="Times New Roman"/>
          <w:b/>
          <w:bCs/>
          <w:sz w:val="24"/>
          <w:szCs w:val="24"/>
        </w:rPr>
        <w:t>Conclusions</w:t>
      </w:r>
    </w:p>
    <w:p w14:paraId="68FCEBFA" w14:textId="4FAF8FAB" w:rsidR="00261B4E" w:rsidRPr="00AD067A" w:rsidRDefault="00261B4E"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 xml:space="preserve">Within the parameters of this </w:t>
      </w:r>
      <w:proofErr w:type="gramStart"/>
      <w:r w:rsidRPr="00AD067A">
        <w:rPr>
          <w:rFonts w:ascii="Times New Roman" w:hAnsi="Times New Roman" w:cs="Times New Roman"/>
          <w:sz w:val="24"/>
          <w:szCs w:val="24"/>
        </w:rPr>
        <w:t>study</w:t>
      </w:r>
      <w:proofErr w:type="gramEnd"/>
      <w:r w:rsidRPr="00AD067A">
        <w:rPr>
          <w:rFonts w:ascii="Times New Roman" w:hAnsi="Times New Roman" w:cs="Times New Roman"/>
          <w:sz w:val="24"/>
          <w:szCs w:val="24"/>
        </w:rPr>
        <w:t xml:space="preserve"> it is clear that staff and students value the one-to-one tutorial highly. It is an important and traditional pedagogic tool that has its roots in the academies and workshops of the Renaissance and still serves a slightly ritual</w:t>
      </w:r>
      <w:r w:rsidR="00622047" w:rsidRPr="00AD067A">
        <w:rPr>
          <w:rFonts w:ascii="Times New Roman" w:hAnsi="Times New Roman" w:cs="Times New Roman"/>
          <w:sz w:val="24"/>
          <w:szCs w:val="24"/>
        </w:rPr>
        <w:t>ised</w:t>
      </w:r>
      <w:r w:rsidRPr="00AD067A">
        <w:rPr>
          <w:rFonts w:ascii="Times New Roman" w:hAnsi="Times New Roman" w:cs="Times New Roman"/>
          <w:sz w:val="24"/>
          <w:szCs w:val="24"/>
        </w:rPr>
        <w:t xml:space="preserve"> purpose today in terms of bringing students into a wider community of practice. It was encouraging to see that almost all participants agreed about the nature of the outcome which suggests that </w:t>
      </w:r>
      <w:r w:rsidRPr="00AD067A">
        <w:rPr>
          <w:rFonts w:ascii="Times New Roman" w:hAnsi="Times New Roman" w:cs="Times New Roman"/>
          <w:sz w:val="24"/>
          <w:szCs w:val="24"/>
        </w:rPr>
        <w:lastRenderedPageBreak/>
        <w:t xml:space="preserve">there were no radically divergent perspectives encountered within this </w:t>
      </w:r>
      <w:proofErr w:type="gramStart"/>
      <w:r w:rsidRPr="00AD067A">
        <w:rPr>
          <w:rFonts w:ascii="Times New Roman" w:hAnsi="Times New Roman" w:cs="Times New Roman"/>
          <w:sz w:val="24"/>
          <w:szCs w:val="24"/>
        </w:rPr>
        <w:t xml:space="preserve">particular </w:t>
      </w:r>
      <w:r w:rsidR="00EF1CC9" w:rsidRPr="00AD067A">
        <w:rPr>
          <w:rFonts w:ascii="Times New Roman" w:hAnsi="Times New Roman" w:cs="Times New Roman"/>
          <w:sz w:val="24"/>
          <w:szCs w:val="24"/>
        </w:rPr>
        <w:t>course</w:t>
      </w:r>
      <w:proofErr w:type="gramEnd"/>
      <w:r w:rsidRPr="00AD067A">
        <w:rPr>
          <w:rFonts w:ascii="Times New Roman" w:hAnsi="Times New Roman" w:cs="Times New Roman"/>
          <w:sz w:val="24"/>
          <w:szCs w:val="24"/>
        </w:rPr>
        <w:t xml:space="preserve"> community.</w:t>
      </w:r>
      <w:r w:rsidR="00801D4A" w:rsidRPr="00AD067A">
        <w:rPr>
          <w:rFonts w:ascii="Times New Roman" w:hAnsi="Times New Roman" w:cs="Times New Roman"/>
          <w:sz w:val="24"/>
          <w:szCs w:val="24"/>
        </w:rPr>
        <w:t xml:space="preserve"> </w:t>
      </w:r>
      <w:r w:rsidR="0005074E" w:rsidRPr="00AD067A">
        <w:rPr>
          <w:rFonts w:ascii="Times New Roman" w:hAnsi="Times New Roman" w:cs="Times New Roman"/>
          <w:sz w:val="24"/>
          <w:szCs w:val="24"/>
        </w:rPr>
        <w:t xml:space="preserve">The conversations were generally open, </w:t>
      </w:r>
      <w:proofErr w:type="gramStart"/>
      <w:r w:rsidR="0005074E" w:rsidRPr="00AD067A">
        <w:rPr>
          <w:rFonts w:ascii="Times New Roman" w:hAnsi="Times New Roman" w:cs="Times New Roman"/>
          <w:sz w:val="24"/>
          <w:szCs w:val="24"/>
        </w:rPr>
        <w:t>transparent</w:t>
      </w:r>
      <w:proofErr w:type="gramEnd"/>
      <w:r w:rsidR="0005074E" w:rsidRPr="00AD067A">
        <w:rPr>
          <w:rFonts w:ascii="Times New Roman" w:hAnsi="Times New Roman" w:cs="Times New Roman"/>
          <w:sz w:val="24"/>
          <w:szCs w:val="24"/>
        </w:rPr>
        <w:t xml:space="preserve"> and honest. </w:t>
      </w:r>
      <w:r w:rsidR="00801D4A" w:rsidRPr="00AD067A">
        <w:rPr>
          <w:rFonts w:ascii="Times New Roman" w:hAnsi="Times New Roman" w:cs="Times New Roman"/>
          <w:sz w:val="24"/>
          <w:szCs w:val="24"/>
        </w:rPr>
        <w:t>There was also a very strong agreement about the importance of dialogue, open communication, and the role of the personal bond between staff and students. Without this dialogue it is difficult to fulfil any more specific student expectations.</w:t>
      </w:r>
      <w:r w:rsidR="00EF1CC9" w:rsidRPr="00AD067A">
        <w:rPr>
          <w:rFonts w:ascii="Times New Roman" w:hAnsi="Times New Roman" w:cs="Times New Roman"/>
          <w:sz w:val="24"/>
          <w:szCs w:val="24"/>
        </w:rPr>
        <w:t xml:space="preserve"> This was in stark contrast to Webster’s findings in 2004</w:t>
      </w:r>
      <w:r w:rsidR="009E6D53" w:rsidRPr="00AD067A">
        <w:rPr>
          <w:rFonts w:ascii="Times New Roman" w:hAnsi="Times New Roman" w:cs="Times New Roman"/>
          <w:sz w:val="24"/>
          <w:szCs w:val="24"/>
        </w:rPr>
        <w:t xml:space="preserve">, where a cohort of architecture students saw their tutors very much as coercive Hegemonic Overlords who would tell them what to do and not engage in authentic conversations. The differences between the two studies precludes drawing causative conclusions from this, but it is still </w:t>
      </w:r>
      <w:r w:rsidR="008645C2" w:rsidRPr="00AD067A">
        <w:rPr>
          <w:rFonts w:ascii="Times New Roman" w:hAnsi="Times New Roman" w:cs="Times New Roman"/>
          <w:sz w:val="24"/>
          <w:szCs w:val="24"/>
        </w:rPr>
        <w:t>pleasing</w:t>
      </w:r>
      <w:r w:rsidR="009E6D53" w:rsidRPr="00AD067A">
        <w:rPr>
          <w:rFonts w:ascii="Times New Roman" w:hAnsi="Times New Roman" w:cs="Times New Roman"/>
          <w:sz w:val="24"/>
          <w:szCs w:val="24"/>
        </w:rPr>
        <w:t xml:space="preserve"> to see a student-centred approach coming to the fore</w:t>
      </w:r>
      <w:r w:rsidR="0005074E" w:rsidRPr="00AD067A">
        <w:rPr>
          <w:rFonts w:ascii="Times New Roman" w:hAnsi="Times New Roman" w:cs="Times New Roman"/>
          <w:sz w:val="24"/>
          <w:szCs w:val="24"/>
        </w:rPr>
        <w:t>, which very much follows the explicit principles of course design at NUA.</w:t>
      </w:r>
    </w:p>
    <w:p w14:paraId="2E975804" w14:textId="20755A99" w:rsidR="00801D4A" w:rsidRPr="00AD067A" w:rsidRDefault="00801D4A" w:rsidP="00D13452">
      <w:pPr>
        <w:spacing w:line="480" w:lineRule="auto"/>
        <w:rPr>
          <w:rFonts w:ascii="Times New Roman" w:hAnsi="Times New Roman" w:cs="Times New Roman"/>
          <w:sz w:val="24"/>
          <w:szCs w:val="24"/>
        </w:rPr>
      </w:pPr>
      <w:r w:rsidRPr="00AD067A">
        <w:rPr>
          <w:rFonts w:ascii="Times New Roman" w:hAnsi="Times New Roman" w:cs="Times New Roman"/>
          <w:sz w:val="24"/>
          <w:szCs w:val="24"/>
        </w:rPr>
        <w:t>While tutorials did not seem to generate the anxieties and fear that have been reported in relation to group critiques (Day 2012</w:t>
      </w:r>
      <w:r w:rsidR="0005074E" w:rsidRPr="00AD067A">
        <w:rPr>
          <w:rFonts w:ascii="Times New Roman" w:hAnsi="Times New Roman" w:cs="Times New Roman"/>
          <w:sz w:val="24"/>
          <w:szCs w:val="24"/>
        </w:rPr>
        <w:t>; Ashwin 2005</w:t>
      </w:r>
      <w:r w:rsidRPr="00AD067A">
        <w:rPr>
          <w:rFonts w:ascii="Times New Roman" w:hAnsi="Times New Roman" w:cs="Times New Roman"/>
          <w:sz w:val="24"/>
          <w:szCs w:val="24"/>
        </w:rPr>
        <w:t>), perhaps because of their inherently private nature, there was a surprising affective dimension evident in the form of the student’s desire for validation by an authentic member of the art world</w:t>
      </w:r>
      <w:r w:rsidR="007E25FD" w:rsidRPr="00AD067A">
        <w:rPr>
          <w:rFonts w:ascii="Times New Roman" w:hAnsi="Times New Roman" w:cs="Times New Roman"/>
          <w:sz w:val="24"/>
          <w:szCs w:val="24"/>
        </w:rPr>
        <w:t>. Being seen as an artist by an art world insider was a significant part of the formative feedback</w:t>
      </w:r>
      <w:r w:rsidR="009B46CE" w:rsidRPr="00AD067A">
        <w:rPr>
          <w:rFonts w:ascii="Times New Roman" w:hAnsi="Times New Roman" w:cs="Times New Roman"/>
          <w:sz w:val="24"/>
          <w:szCs w:val="24"/>
        </w:rPr>
        <w:t xml:space="preserve"> and could perhaps be seen in terms of transformative learning (Mezirow 2000)</w:t>
      </w:r>
      <w:r w:rsidR="007E25FD" w:rsidRPr="00AD067A">
        <w:rPr>
          <w:rFonts w:ascii="Times New Roman" w:hAnsi="Times New Roman" w:cs="Times New Roman"/>
          <w:sz w:val="24"/>
          <w:szCs w:val="24"/>
        </w:rPr>
        <w:t xml:space="preserve">. </w:t>
      </w:r>
      <w:r w:rsidR="00F43473" w:rsidRPr="00AD067A">
        <w:rPr>
          <w:rFonts w:ascii="Times New Roman" w:hAnsi="Times New Roman" w:cs="Times New Roman"/>
          <w:sz w:val="24"/>
          <w:szCs w:val="24"/>
        </w:rPr>
        <w:t xml:space="preserve">It meant that the work under consideration, sometimes the whole approach to creative practice, or even the student themselves as a person, was receiving approval from a source of disciplinary authority. </w:t>
      </w:r>
      <w:r w:rsidR="0005777C" w:rsidRPr="00AD067A">
        <w:rPr>
          <w:rFonts w:ascii="Times New Roman" w:hAnsi="Times New Roman" w:cs="Times New Roman"/>
          <w:sz w:val="24"/>
          <w:szCs w:val="24"/>
        </w:rPr>
        <w:t>This process also foreshadows the concept of institutional validation that has been identified as central to the workings of the professional art world (Buck 2004)</w:t>
      </w:r>
      <w:r w:rsidR="00C52ABC" w:rsidRPr="00AD067A">
        <w:rPr>
          <w:rFonts w:ascii="Times New Roman" w:hAnsi="Times New Roman" w:cs="Times New Roman"/>
          <w:sz w:val="24"/>
          <w:szCs w:val="24"/>
        </w:rPr>
        <w:t xml:space="preserve"> and supports Salazar’s finding that students </w:t>
      </w:r>
      <w:r w:rsidR="00FE3D79" w:rsidRPr="00AD067A">
        <w:rPr>
          <w:rFonts w:ascii="Times New Roman" w:hAnsi="Times New Roman" w:cs="Times New Roman"/>
          <w:sz w:val="24"/>
          <w:szCs w:val="24"/>
        </w:rPr>
        <w:t>thought</w:t>
      </w:r>
      <w:r w:rsidR="00C52ABC" w:rsidRPr="00AD067A">
        <w:rPr>
          <w:rFonts w:ascii="Times New Roman" w:hAnsi="Times New Roman" w:cs="Times New Roman"/>
          <w:sz w:val="24"/>
          <w:szCs w:val="24"/>
        </w:rPr>
        <w:t xml:space="preserve"> </w:t>
      </w:r>
      <w:r w:rsidR="00AD067A" w:rsidRPr="00AD067A">
        <w:rPr>
          <w:rFonts w:ascii="Times New Roman" w:hAnsi="Times New Roman" w:cs="Times New Roman"/>
          <w:sz w:val="24"/>
          <w:szCs w:val="24"/>
        </w:rPr>
        <w:t>‘</w:t>
      </w:r>
      <w:r w:rsidR="00C52ABC" w:rsidRPr="00AD067A">
        <w:rPr>
          <w:rFonts w:ascii="Times New Roman" w:hAnsi="Times New Roman" w:cs="Times New Roman"/>
          <w:sz w:val="24"/>
          <w:szCs w:val="24"/>
        </w:rPr>
        <w:t xml:space="preserve">the best professors were those who treated them as </w:t>
      </w:r>
      <w:r w:rsidR="00AD067A" w:rsidRPr="00AD067A">
        <w:rPr>
          <w:rFonts w:ascii="Times New Roman" w:hAnsi="Times New Roman" w:cs="Times New Roman"/>
          <w:sz w:val="24"/>
          <w:szCs w:val="24"/>
        </w:rPr>
        <w:t>“</w:t>
      </w:r>
      <w:r w:rsidR="00C52ABC" w:rsidRPr="00AD067A">
        <w:rPr>
          <w:rFonts w:ascii="Times New Roman" w:hAnsi="Times New Roman" w:cs="Times New Roman"/>
          <w:sz w:val="24"/>
          <w:szCs w:val="24"/>
        </w:rPr>
        <w:t>fellow artists</w:t>
      </w:r>
      <w:r w:rsidR="00AD067A" w:rsidRPr="00AD067A">
        <w:rPr>
          <w:rFonts w:ascii="Times New Roman" w:hAnsi="Times New Roman" w:cs="Times New Roman"/>
          <w:sz w:val="24"/>
          <w:szCs w:val="24"/>
        </w:rPr>
        <w:t>”</w:t>
      </w:r>
      <w:r w:rsidR="00C52ABC" w:rsidRPr="00AD067A">
        <w:rPr>
          <w:rFonts w:ascii="Times New Roman" w:hAnsi="Times New Roman" w:cs="Times New Roman"/>
          <w:sz w:val="24"/>
          <w:szCs w:val="24"/>
        </w:rPr>
        <w:t xml:space="preserve"> and </w:t>
      </w:r>
      <w:r w:rsidR="00AD067A" w:rsidRPr="00AD067A">
        <w:rPr>
          <w:rFonts w:ascii="Times New Roman" w:hAnsi="Times New Roman" w:cs="Times New Roman"/>
          <w:sz w:val="24"/>
          <w:szCs w:val="24"/>
        </w:rPr>
        <w:t>“</w:t>
      </w:r>
      <w:r w:rsidR="00C52ABC" w:rsidRPr="00AD067A">
        <w:rPr>
          <w:rFonts w:ascii="Times New Roman" w:hAnsi="Times New Roman" w:cs="Times New Roman"/>
          <w:sz w:val="24"/>
          <w:szCs w:val="24"/>
        </w:rPr>
        <w:t>equals</w:t>
      </w:r>
      <w:r w:rsidR="00AD067A" w:rsidRPr="00AD067A">
        <w:rPr>
          <w:rFonts w:ascii="Times New Roman" w:hAnsi="Times New Roman" w:cs="Times New Roman"/>
          <w:sz w:val="24"/>
          <w:szCs w:val="24"/>
        </w:rPr>
        <w:t>”’</w:t>
      </w:r>
      <w:r w:rsidR="00C52ABC" w:rsidRPr="00AD067A">
        <w:rPr>
          <w:rFonts w:ascii="Times New Roman" w:hAnsi="Times New Roman" w:cs="Times New Roman"/>
          <w:sz w:val="24"/>
          <w:szCs w:val="24"/>
        </w:rPr>
        <w:t xml:space="preserve"> (Salazar 2014:35)</w:t>
      </w:r>
      <w:r w:rsidR="0005777C" w:rsidRPr="00AD067A">
        <w:rPr>
          <w:rFonts w:ascii="Times New Roman" w:hAnsi="Times New Roman" w:cs="Times New Roman"/>
          <w:sz w:val="24"/>
          <w:szCs w:val="24"/>
        </w:rPr>
        <w:t xml:space="preserve">. </w:t>
      </w:r>
      <w:proofErr w:type="gramStart"/>
      <w:r w:rsidR="00C44DCA" w:rsidRPr="00AD067A">
        <w:rPr>
          <w:rFonts w:ascii="Times New Roman" w:hAnsi="Times New Roman" w:cs="Times New Roman"/>
          <w:sz w:val="24"/>
          <w:szCs w:val="24"/>
        </w:rPr>
        <w:t>In order to</w:t>
      </w:r>
      <w:proofErr w:type="gramEnd"/>
      <w:r w:rsidR="00C44DCA" w:rsidRPr="00AD067A">
        <w:rPr>
          <w:rFonts w:ascii="Times New Roman" w:hAnsi="Times New Roman" w:cs="Times New Roman"/>
          <w:sz w:val="24"/>
          <w:szCs w:val="24"/>
        </w:rPr>
        <w:t xml:space="preserve"> play their part in this dynamic effectively it is therefore necessary for lecturers to maintain an active and visible creative practice, and to be aware that the answers they give to student queries may in fact be less important to the student than the fact that they are being taken seriously at all. </w:t>
      </w:r>
      <w:r w:rsidR="007E25FD" w:rsidRPr="00AD067A">
        <w:rPr>
          <w:rFonts w:ascii="Times New Roman" w:hAnsi="Times New Roman" w:cs="Times New Roman"/>
          <w:sz w:val="24"/>
          <w:szCs w:val="24"/>
        </w:rPr>
        <w:t xml:space="preserve">It would be interesting to see if </w:t>
      </w:r>
      <w:r w:rsidR="007E25FD" w:rsidRPr="00AD067A">
        <w:rPr>
          <w:rFonts w:ascii="Times New Roman" w:hAnsi="Times New Roman" w:cs="Times New Roman"/>
          <w:sz w:val="24"/>
          <w:szCs w:val="24"/>
        </w:rPr>
        <w:lastRenderedPageBreak/>
        <w:t xml:space="preserve">this dimension was also present in other more design-based disciplines, or whether it is limited to the </w:t>
      </w:r>
      <w:r w:rsidR="00C44DCA" w:rsidRPr="00AD067A">
        <w:rPr>
          <w:rFonts w:ascii="Times New Roman" w:hAnsi="Times New Roman" w:cs="Times New Roman"/>
          <w:sz w:val="24"/>
          <w:szCs w:val="24"/>
        </w:rPr>
        <w:t xml:space="preserve">often-subjective and personal creative </w:t>
      </w:r>
      <w:r w:rsidR="007E25FD" w:rsidRPr="00AD067A">
        <w:rPr>
          <w:rFonts w:ascii="Times New Roman" w:hAnsi="Times New Roman" w:cs="Times New Roman"/>
          <w:sz w:val="24"/>
          <w:szCs w:val="24"/>
        </w:rPr>
        <w:t xml:space="preserve">discourses of fine art. </w:t>
      </w:r>
    </w:p>
    <w:p w14:paraId="7596A791" w14:textId="77777777" w:rsidR="00261B4E" w:rsidRPr="00AD067A" w:rsidRDefault="00261B4E">
      <w:pPr>
        <w:rPr>
          <w:rFonts w:ascii="Times New Roman" w:hAnsi="Times New Roman" w:cs="Times New Roman"/>
          <w:sz w:val="24"/>
          <w:szCs w:val="24"/>
        </w:rPr>
      </w:pPr>
    </w:p>
    <w:p w14:paraId="74EF80A9" w14:textId="49F5CBC2" w:rsidR="0033577E" w:rsidRPr="00AD067A" w:rsidRDefault="00F1356E">
      <w:pPr>
        <w:rPr>
          <w:rFonts w:ascii="Times New Roman" w:hAnsi="Times New Roman" w:cs="Times New Roman"/>
          <w:sz w:val="24"/>
          <w:szCs w:val="24"/>
        </w:rPr>
      </w:pPr>
      <w:r w:rsidRPr="00AD067A">
        <w:rPr>
          <w:rFonts w:ascii="Times New Roman" w:hAnsi="Times New Roman" w:cs="Times New Roman"/>
          <w:sz w:val="24"/>
          <w:szCs w:val="24"/>
        </w:rPr>
        <w:t xml:space="preserve"> </w:t>
      </w:r>
    </w:p>
    <w:p w14:paraId="29708725" w14:textId="6D796AB2" w:rsidR="000D23CB" w:rsidRPr="00AD067A" w:rsidRDefault="005E4AF4">
      <w:pPr>
        <w:rPr>
          <w:rFonts w:ascii="Times New Roman" w:hAnsi="Times New Roman" w:cs="Times New Roman"/>
          <w:sz w:val="24"/>
          <w:szCs w:val="24"/>
        </w:rPr>
      </w:pPr>
      <w:r w:rsidRPr="00AD067A">
        <w:rPr>
          <w:rFonts w:ascii="Times New Roman" w:hAnsi="Times New Roman" w:cs="Times New Roman"/>
          <w:sz w:val="24"/>
          <w:szCs w:val="24"/>
        </w:rPr>
        <w:t>References</w:t>
      </w:r>
    </w:p>
    <w:p w14:paraId="76B8CF11" w14:textId="77777777" w:rsidR="00AE0C3E" w:rsidRPr="00AD067A" w:rsidRDefault="00AE0C3E">
      <w:pPr>
        <w:rPr>
          <w:rFonts w:ascii="Times New Roman" w:hAnsi="Times New Roman" w:cs="Times New Roman"/>
          <w:sz w:val="24"/>
          <w:szCs w:val="24"/>
        </w:rPr>
      </w:pPr>
    </w:p>
    <w:p w14:paraId="66446A08" w14:textId="3FF682E9" w:rsidR="00DA59A3" w:rsidRPr="00AD067A" w:rsidRDefault="00826BC2">
      <w:pPr>
        <w:rPr>
          <w:rFonts w:ascii="Times New Roman" w:hAnsi="Times New Roman" w:cs="Times New Roman"/>
          <w:sz w:val="24"/>
          <w:szCs w:val="24"/>
        </w:rPr>
      </w:pPr>
      <w:bookmarkStart w:id="0" w:name="_Hlk125021073"/>
      <w:r w:rsidRPr="00AD067A">
        <w:rPr>
          <w:rStyle w:val="normaltextrun"/>
          <w:rFonts w:ascii="Times New Roman" w:hAnsi="Times New Roman" w:cs="Times New Roman"/>
          <w:sz w:val="24"/>
          <w:szCs w:val="24"/>
          <w:lang w:val="en-US"/>
        </w:rPr>
        <w:t xml:space="preserve">Ashwin, P (2005) 'Variation in students' experiences of the Oxford tutorial.', </w:t>
      </w:r>
      <w:r w:rsidRPr="00AD067A">
        <w:rPr>
          <w:rStyle w:val="normaltextrun"/>
          <w:rFonts w:ascii="Times New Roman" w:hAnsi="Times New Roman" w:cs="Times New Roman"/>
          <w:i/>
          <w:iCs/>
          <w:sz w:val="24"/>
          <w:szCs w:val="24"/>
          <w:lang w:val="en-US"/>
        </w:rPr>
        <w:t>Higher Education</w:t>
      </w:r>
      <w:r w:rsidRPr="00AD067A">
        <w:rPr>
          <w:rStyle w:val="normaltextrun"/>
          <w:rFonts w:ascii="Times New Roman" w:hAnsi="Times New Roman" w:cs="Times New Roman"/>
          <w:sz w:val="24"/>
          <w:szCs w:val="24"/>
          <w:lang w:val="en-US"/>
        </w:rPr>
        <w:t>, vol. 50, no. 4, pp. 631-644.</w:t>
      </w:r>
      <w:r w:rsidRPr="00AD067A">
        <w:rPr>
          <w:rStyle w:val="normaltextrun"/>
          <w:rFonts w:ascii="Times New Roman" w:hAnsi="Times New Roman" w:cs="Times New Roman"/>
          <w:sz w:val="24"/>
          <w:szCs w:val="24"/>
        </w:rPr>
        <w:t> </w:t>
      </w:r>
    </w:p>
    <w:p w14:paraId="0BCF5329" w14:textId="1C663E03" w:rsidR="003E0C82" w:rsidRPr="00AD067A" w:rsidRDefault="003E0C82" w:rsidP="003E0C82">
      <w:pPr>
        <w:rPr>
          <w:rFonts w:ascii="Times New Roman" w:hAnsi="Times New Roman" w:cs="Times New Roman"/>
          <w:sz w:val="24"/>
          <w:szCs w:val="24"/>
        </w:rPr>
      </w:pPr>
      <w:r w:rsidRPr="00AD067A">
        <w:rPr>
          <w:rFonts w:ascii="Times New Roman" w:hAnsi="Times New Roman" w:cs="Times New Roman"/>
          <w:sz w:val="24"/>
          <w:szCs w:val="24"/>
        </w:rPr>
        <w:t>Blair, B. (2006), “At the end of a huge crit in the summer, it was “crap” – I’d worked really hard but all she said was “fine” and I was gutted.”, Art, Design &amp; Communication in Higher Education 5: 2, pp. 83–</w:t>
      </w:r>
      <w:proofErr w:type="gramStart"/>
      <w:r w:rsidRPr="00AD067A">
        <w:rPr>
          <w:rFonts w:ascii="Times New Roman" w:hAnsi="Times New Roman" w:cs="Times New Roman"/>
          <w:sz w:val="24"/>
          <w:szCs w:val="24"/>
        </w:rPr>
        <w:t>95</w:t>
      </w:r>
      <w:proofErr w:type="gramEnd"/>
    </w:p>
    <w:p w14:paraId="74448011" w14:textId="43B81245" w:rsidR="003E0C82" w:rsidRPr="00AD067A" w:rsidRDefault="00C35ECF">
      <w:pPr>
        <w:rPr>
          <w:rFonts w:ascii="Times New Roman" w:hAnsi="Times New Roman" w:cs="Times New Roman"/>
          <w:sz w:val="24"/>
          <w:szCs w:val="24"/>
        </w:rPr>
      </w:pPr>
      <w:r w:rsidRPr="00AD067A">
        <w:rPr>
          <w:rFonts w:ascii="Times New Roman" w:hAnsi="Times New Roman" w:cs="Times New Roman"/>
          <w:sz w:val="24"/>
          <w:szCs w:val="24"/>
        </w:rPr>
        <w:t xml:space="preserve">Buck, L (2004) Market Matters: The dynamics of the contemporary art market. </w:t>
      </w:r>
      <w:r w:rsidR="00C422B1" w:rsidRPr="00AD067A">
        <w:rPr>
          <w:rFonts w:ascii="Times New Roman" w:hAnsi="Times New Roman" w:cs="Times New Roman"/>
          <w:sz w:val="24"/>
          <w:szCs w:val="24"/>
        </w:rPr>
        <w:t xml:space="preserve">London: </w:t>
      </w:r>
      <w:r w:rsidRPr="00AD067A">
        <w:rPr>
          <w:rFonts w:ascii="Times New Roman" w:hAnsi="Times New Roman" w:cs="Times New Roman"/>
          <w:sz w:val="24"/>
          <w:szCs w:val="24"/>
        </w:rPr>
        <w:t>Arts Council</w:t>
      </w:r>
      <w:r w:rsidR="00C422B1" w:rsidRPr="00AD067A">
        <w:rPr>
          <w:rFonts w:ascii="Times New Roman" w:hAnsi="Times New Roman" w:cs="Times New Roman"/>
          <w:sz w:val="24"/>
          <w:szCs w:val="24"/>
        </w:rPr>
        <w:t xml:space="preserve"> England</w:t>
      </w:r>
    </w:p>
    <w:p w14:paraId="244848F6" w14:textId="6C7D49A3" w:rsidR="003E0C82" w:rsidRPr="00AD067A" w:rsidRDefault="003E0C82" w:rsidP="003E0C82">
      <w:pPr>
        <w:rPr>
          <w:rFonts w:ascii="Times New Roman" w:hAnsi="Times New Roman" w:cs="Times New Roman"/>
          <w:sz w:val="24"/>
          <w:szCs w:val="24"/>
          <w:bdr w:val="none" w:sz="0" w:space="0" w:color="auto" w:frame="1"/>
          <w:lang w:val="en-US"/>
        </w:rPr>
      </w:pPr>
      <w:proofErr w:type="spellStart"/>
      <w:r w:rsidRPr="00AD067A">
        <w:rPr>
          <w:rFonts w:ascii="Times New Roman" w:hAnsi="Times New Roman" w:cs="Times New Roman"/>
          <w:sz w:val="24"/>
          <w:szCs w:val="24"/>
          <w:bdr w:val="none" w:sz="0" w:space="0" w:color="auto" w:frame="1"/>
          <w:lang w:val="en-US"/>
        </w:rPr>
        <w:t>Crippa</w:t>
      </w:r>
      <w:proofErr w:type="spellEnd"/>
      <w:r w:rsidRPr="00AD067A">
        <w:rPr>
          <w:rFonts w:ascii="Times New Roman" w:hAnsi="Times New Roman" w:cs="Times New Roman"/>
          <w:sz w:val="24"/>
          <w:szCs w:val="24"/>
          <w:bdr w:val="none" w:sz="0" w:space="0" w:color="auto" w:frame="1"/>
          <w:lang w:val="en-US"/>
        </w:rPr>
        <w:t xml:space="preserve">, E (2015) From ‘Crit’ to ‘Lecture-Performance’, in Llewellyn, N (2015) </w:t>
      </w:r>
      <w:r w:rsidRPr="00AD067A">
        <w:rPr>
          <w:rFonts w:ascii="Times New Roman" w:hAnsi="Times New Roman" w:cs="Times New Roman"/>
          <w:i/>
          <w:iCs/>
          <w:sz w:val="24"/>
          <w:szCs w:val="24"/>
          <w:bdr w:val="none" w:sz="0" w:space="0" w:color="auto" w:frame="1"/>
          <w:lang w:val="en-US"/>
        </w:rPr>
        <w:t>The London Art Schools: Reforming the Art World, 1960 to Now.</w:t>
      </w:r>
      <w:r w:rsidRPr="00AD067A">
        <w:rPr>
          <w:rFonts w:ascii="Times New Roman" w:hAnsi="Times New Roman" w:cs="Times New Roman"/>
          <w:sz w:val="24"/>
          <w:szCs w:val="24"/>
          <w:bdr w:val="none" w:sz="0" w:space="0" w:color="auto" w:frame="1"/>
          <w:lang w:val="en-US"/>
        </w:rPr>
        <w:t xml:space="preserve"> London: Tate pp</w:t>
      </w:r>
      <w:r w:rsidR="005E4AF4" w:rsidRPr="00AD067A">
        <w:rPr>
          <w:rFonts w:ascii="Times New Roman" w:hAnsi="Times New Roman" w:cs="Times New Roman"/>
          <w:sz w:val="24"/>
          <w:szCs w:val="24"/>
          <w:bdr w:val="none" w:sz="0" w:space="0" w:color="auto" w:frame="1"/>
          <w:lang w:val="en-US"/>
        </w:rPr>
        <w:t xml:space="preserve">. </w:t>
      </w:r>
      <w:r w:rsidRPr="00AD067A">
        <w:rPr>
          <w:rFonts w:ascii="Times New Roman" w:hAnsi="Times New Roman" w:cs="Times New Roman"/>
          <w:sz w:val="24"/>
          <w:szCs w:val="24"/>
          <w:bdr w:val="none" w:sz="0" w:space="0" w:color="auto" w:frame="1"/>
          <w:lang w:val="en-US"/>
        </w:rPr>
        <w:t>133-150</w:t>
      </w:r>
    </w:p>
    <w:p w14:paraId="029F33D5" w14:textId="682B1486" w:rsidR="003E0C82" w:rsidRPr="00AD067A" w:rsidRDefault="003E0C82" w:rsidP="003E0C82">
      <w:pPr>
        <w:rPr>
          <w:rStyle w:val="eop"/>
          <w:rFonts w:ascii="Times New Roman" w:hAnsi="Times New Roman" w:cs="Times New Roman"/>
          <w:sz w:val="24"/>
          <w:szCs w:val="24"/>
          <w:shd w:val="clear" w:color="auto" w:fill="FFFFFF"/>
        </w:rPr>
      </w:pPr>
      <w:r w:rsidRPr="00AD067A">
        <w:rPr>
          <w:rStyle w:val="normaltextrun"/>
          <w:rFonts w:ascii="Times New Roman" w:hAnsi="Times New Roman" w:cs="Times New Roman"/>
          <w:sz w:val="24"/>
          <w:szCs w:val="24"/>
          <w:shd w:val="clear" w:color="auto" w:fill="FFFFFF"/>
          <w:lang w:val="en-US"/>
        </w:rPr>
        <w:t>Day, P (2012) </w:t>
      </w:r>
      <w:r w:rsidRPr="00AD067A">
        <w:rPr>
          <w:rStyle w:val="normaltextrun"/>
          <w:rFonts w:ascii="Times New Roman" w:hAnsi="Times New Roman" w:cs="Times New Roman"/>
          <w:i/>
          <w:iCs/>
          <w:sz w:val="24"/>
          <w:szCs w:val="24"/>
          <w:shd w:val="clear" w:color="auto" w:fill="FFFFFF"/>
          <w:lang w:val="en-US"/>
        </w:rPr>
        <w:t>The art group crit: how do you make a firing squad less scary?</w:t>
      </w:r>
      <w:r w:rsidRPr="00AD067A">
        <w:rPr>
          <w:rStyle w:val="normaltextrun"/>
          <w:rFonts w:ascii="Times New Roman" w:hAnsi="Times New Roman" w:cs="Times New Roman"/>
          <w:sz w:val="24"/>
          <w:szCs w:val="24"/>
          <w:shd w:val="clear" w:color="auto" w:fill="FFFFFF"/>
          <w:lang w:val="en-US"/>
        </w:rPr>
        <w:t> Available at </w:t>
      </w:r>
      <w:hyperlink r:id="rId13" w:tgtFrame="_blank" w:history="1">
        <w:r w:rsidRPr="00AD067A">
          <w:rPr>
            <w:rStyle w:val="normaltextrun"/>
            <w:rFonts w:ascii="Times New Roman" w:hAnsi="Times New Roman" w:cs="Times New Roman"/>
            <w:sz w:val="24"/>
            <w:szCs w:val="24"/>
            <w:u w:val="single"/>
            <w:shd w:val="clear" w:color="auto" w:fill="FFFFFF"/>
            <w:lang w:val="en-US"/>
          </w:rPr>
          <w:t>http://arts.brighton.ac.uk/projects/networks/issue-18-july-2012/the-art-group-crit.-how-do-you-make-a-firing-squad-less-scary</w:t>
        </w:r>
      </w:hyperlink>
      <w:r w:rsidRPr="00AD067A">
        <w:rPr>
          <w:rStyle w:val="normaltextrun"/>
          <w:rFonts w:ascii="Times New Roman" w:hAnsi="Times New Roman" w:cs="Times New Roman"/>
          <w:sz w:val="24"/>
          <w:szCs w:val="24"/>
          <w:shd w:val="clear" w:color="auto" w:fill="FFFFFF"/>
          <w:lang w:val="en-US"/>
        </w:rPr>
        <w:t> (Accessed: 1 April 2021)</w:t>
      </w:r>
      <w:r w:rsidRPr="00AD067A">
        <w:rPr>
          <w:rStyle w:val="eop"/>
          <w:rFonts w:ascii="Times New Roman" w:hAnsi="Times New Roman" w:cs="Times New Roman"/>
          <w:sz w:val="24"/>
          <w:szCs w:val="24"/>
          <w:shd w:val="clear" w:color="auto" w:fill="FFFFFF"/>
        </w:rPr>
        <w:t> </w:t>
      </w:r>
    </w:p>
    <w:p w14:paraId="57BF4B8B" w14:textId="590EE83D" w:rsidR="00F43473" w:rsidRPr="00AD067A" w:rsidRDefault="00F43473" w:rsidP="003E0C82">
      <w:pPr>
        <w:rPr>
          <w:rStyle w:val="eop"/>
          <w:rFonts w:ascii="Times New Roman" w:hAnsi="Times New Roman" w:cs="Times New Roman"/>
          <w:sz w:val="24"/>
          <w:szCs w:val="24"/>
          <w:shd w:val="clear" w:color="auto" w:fill="FFFFFF"/>
        </w:rPr>
      </w:pPr>
      <w:r w:rsidRPr="00AD067A">
        <w:rPr>
          <w:rStyle w:val="eop"/>
          <w:rFonts w:ascii="Times New Roman" w:hAnsi="Times New Roman" w:cs="Times New Roman"/>
          <w:sz w:val="24"/>
          <w:szCs w:val="24"/>
          <w:shd w:val="clear" w:color="auto" w:fill="FFFFFF"/>
        </w:rPr>
        <w:t xml:space="preserve">Elkins, J (2001) </w:t>
      </w:r>
      <w:r w:rsidRPr="00AD067A">
        <w:rPr>
          <w:rStyle w:val="eop"/>
          <w:rFonts w:ascii="Times New Roman" w:hAnsi="Times New Roman" w:cs="Times New Roman"/>
          <w:i/>
          <w:iCs/>
          <w:sz w:val="24"/>
          <w:szCs w:val="24"/>
          <w:shd w:val="clear" w:color="auto" w:fill="FFFFFF"/>
        </w:rPr>
        <w:t>Why Art Cannot Be Taught</w:t>
      </w:r>
      <w:r w:rsidRPr="00AD067A">
        <w:rPr>
          <w:rStyle w:val="eop"/>
          <w:rFonts w:ascii="Times New Roman" w:hAnsi="Times New Roman" w:cs="Times New Roman"/>
          <w:sz w:val="24"/>
          <w:szCs w:val="24"/>
          <w:shd w:val="clear" w:color="auto" w:fill="FFFFFF"/>
        </w:rPr>
        <w:t>. Urbana and Chicago, University of Illinois Press</w:t>
      </w:r>
    </w:p>
    <w:p w14:paraId="47C51F05" w14:textId="39CFD09F" w:rsidR="00891CA6" w:rsidRPr="00AD067A" w:rsidRDefault="00891CA6" w:rsidP="003E0C82">
      <w:pPr>
        <w:rPr>
          <w:rFonts w:ascii="Times New Roman" w:hAnsi="Times New Roman" w:cs="Times New Roman"/>
          <w:sz w:val="24"/>
          <w:szCs w:val="24"/>
        </w:rPr>
      </w:pPr>
      <w:r w:rsidRPr="00AD067A">
        <w:rPr>
          <w:rFonts w:ascii="Times New Roman" w:hAnsi="Times New Roman" w:cs="Times New Roman"/>
          <w:sz w:val="24"/>
          <w:szCs w:val="24"/>
        </w:rPr>
        <w:t xml:space="preserve">Goldschmidt, G., Hochman, H., &amp; Dafni, I. (2010). The design studio ‘crit’: Teacher-student communication. </w:t>
      </w:r>
      <w:r w:rsidRPr="00AD067A">
        <w:rPr>
          <w:rFonts w:ascii="Times New Roman" w:hAnsi="Times New Roman" w:cs="Times New Roman"/>
          <w:i/>
          <w:iCs/>
          <w:sz w:val="24"/>
          <w:szCs w:val="24"/>
        </w:rPr>
        <w:t>Artificial Intelligence for Engineering Design, Analysis and Manufacturing</w:t>
      </w:r>
      <w:r w:rsidRPr="00AD067A">
        <w:rPr>
          <w:rFonts w:ascii="Times New Roman" w:hAnsi="Times New Roman" w:cs="Times New Roman"/>
          <w:sz w:val="24"/>
          <w:szCs w:val="24"/>
        </w:rPr>
        <w:t>, 24(3), 285-302.</w:t>
      </w:r>
    </w:p>
    <w:p w14:paraId="303089BD" w14:textId="45C8E9FB" w:rsidR="004C2C9A" w:rsidRPr="00AD067A" w:rsidRDefault="004C2C9A" w:rsidP="003E0C82">
      <w:pPr>
        <w:rPr>
          <w:rFonts w:ascii="Times New Roman" w:hAnsi="Times New Roman" w:cs="Times New Roman"/>
          <w:sz w:val="24"/>
          <w:szCs w:val="24"/>
          <w:shd w:val="clear" w:color="auto" w:fill="FFFFFF"/>
        </w:rPr>
      </w:pPr>
      <w:r w:rsidRPr="00AD067A">
        <w:rPr>
          <w:rFonts w:ascii="Times New Roman" w:hAnsi="Times New Roman" w:cs="Times New Roman"/>
          <w:sz w:val="24"/>
          <w:szCs w:val="24"/>
          <w:shd w:val="clear" w:color="auto" w:fill="FFFFFF"/>
        </w:rPr>
        <w:t xml:space="preserve">Goldstein, C (1996) </w:t>
      </w:r>
      <w:r w:rsidRPr="00AD067A">
        <w:rPr>
          <w:rFonts w:ascii="Times New Roman" w:hAnsi="Times New Roman" w:cs="Times New Roman"/>
          <w:i/>
          <w:iCs/>
          <w:sz w:val="24"/>
          <w:szCs w:val="24"/>
          <w:shd w:val="clear" w:color="auto" w:fill="FFFFFF"/>
        </w:rPr>
        <w:t>Teaching Art: Academies and Schools from Vasari to Albers</w:t>
      </w:r>
      <w:r w:rsidRPr="00AD067A">
        <w:rPr>
          <w:rFonts w:ascii="Times New Roman" w:hAnsi="Times New Roman" w:cs="Times New Roman"/>
          <w:sz w:val="24"/>
          <w:szCs w:val="24"/>
          <w:shd w:val="clear" w:color="auto" w:fill="FFFFFF"/>
        </w:rPr>
        <w:t>. Cambridge University Press</w:t>
      </w:r>
    </w:p>
    <w:p w14:paraId="736D7E57" w14:textId="751EFE41" w:rsidR="001547C1" w:rsidRPr="00AD067A" w:rsidRDefault="001547C1" w:rsidP="003E0C82">
      <w:pPr>
        <w:rPr>
          <w:rStyle w:val="eop"/>
          <w:rFonts w:ascii="Times New Roman" w:hAnsi="Times New Roman" w:cs="Times New Roman"/>
          <w:sz w:val="24"/>
          <w:szCs w:val="24"/>
          <w:shd w:val="clear" w:color="auto" w:fill="FFFFFF"/>
        </w:rPr>
      </w:pPr>
      <w:r w:rsidRPr="00AD067A">
        <w:rPr>
          <w:rStyle w:val="eop"/>
          <w:rFonts w:ascii="Times New Roman" w:hAnsi="Times New Roman" w:cs="Times New Roman"/>
          <w:sz w:val="24"/>
          <w:szCs w:val="24"/>
          <w:shd w:val="clear" w:color="auto" w:fill="FFFFFF"/>
        </w:rPr>
        <w:t xml:space="preserve">Lave, J. and Wenger, E. (1991) </w:t>
      </w:r>
      <w:r w:rsidRPr="00AD067A">
        <w:rPr>
          <w:rStyle w:val="eop"/>
          <w:rFonts w:ascii="Times New Roman" w:hAnsi="Times New Roman" w:cs="Times New Roman"/>
          <w:i/>
          <w:iCs/>
          <w:sz w:val="24"/>
          <w:szCs w:val="24"/>
          <w:shd w:val="clear" w:color="auto" w:fill="FFFFFF"/>
        </w:rPr>
        <w:t xml:space="preserve">Situated </w:t>
      </w:r>
      <w:r w:rsidR="005E4AF4" w:rsidRPr="00AD067A">
        <w:rPr>
          <w:rStyle w:val="eop"/>
          <w:rFonts w:ascii="Times New Roman" w:hAnsi="Times New Roman" w:cs="Times New Roman"/>
          <w:i/>
          <w:iCs/>
          <w:sz w:val="24"/>
          <w:szCs w:val="24"/>
          <w:shd w:val="clear" w:color="auto" w:fill="FFFFFF"/>
        </w:rPr>
        <w:t>L</w:t>
      </w:r>
      <w:r w:rsidRPr="00AD067A">
        <w:rPr>
          <w:rStyle w:val="eop"/>
          <w:rFonts w:ascii="Times New Roman" w:hAnsi="Times New Roman" w:cs="Times New Roman"/>
          <w:i/>
          <w:iCs/>
          <w:sz w:val="24"/>
          <w:szCs w:val="24"/>
          <w:shd w:val="clear" w:color="auto" w:fill="FFFFFF"/>
        </w:rPr>
        <w:t xml:space="preserve">earning: legitimate peripheral participation. </w:t>
      </w:r>
      <w:r w:rsidRPr="00AD067A">
        <w:rPr>
          <w:rStyle w:val="eop"/>
          <w:rFonts w:ascii="Times New Roman" w:hAnsi="Times New Roman" w:cs="Times New Roman"/>
          <w:sz w:val="24"/>
          <w:szCs w:val="24"/>
          <w:shd w:val="clear" w:color="auto" w:fill="FFFFFF"/>
        </w:rPr>
        <w:t xml:space="preserve">Cambridge University Press </w:t>
      </w:r>
    </w:p>
    <w:p w14:paraId="32B55614" w14:textId="63D055ED" w:rsidR="006512BC" w:rsidRPr="00AD067A" w:rsidRDefault="006512BC" w:rsidP="003E0C82">
      <w:pPr>
        <w:rPr>
          <w:rStyle w:val="eop"/>
          <w:rFonts w:ascii="Times New Roman" w:hAnsi="Times New Roman" w:cs="Times New Roman"/>
          <w:sz w:val="24"/>
          <w:szCs w:val="24"/>
          <w:shd w:val="clear" w:color="auto" w:fill="FFFFFF"/>
        </w:rPr>
      </w:pPr>
      <w:r w:rsidRPr="00AD067A">
        <w:rPr>
          <w:rStyle w:val="eop"/>
          <w:rFonts w:ascii="Times New Roman" w:hAnsi="Times New Roman" w:cs="Times New Roman"/>
          <w:sz w:val="24"/>
          <w:szCs w:val="24"/>
          <w:shd w:val="clear" w:color="auto" w:fill="FFFFFF"/>
        </w:rPr>
        <w:t>Mezirow, J</w:t>
      </w:r>
      <w:r w:rsidR="00784E98" w:rsidRPr="00AD067A">
        <w:rPr>
          <w:rStyle w:val="eop"/>
          <w:rFonts w:ascii="Times New Roman" w:hAnsi="Times New Roman" w:cs="Times New Roman"/>
          <w:sz w:val="24"/>
          <w:szCs w:val="24"/>
          <w:shd w:val="clear" w:color="auto" w:fill="FFFFFF"/>
        </w:rPr>
        <w:t xml:space="preserve"> ed.</w:t>
      </w:r>
      <w:r w:rsidRPr="00AD067A">
        <w:rPr>
          <w:rStyle w:val="eop"/>
          <w:rFonts w:ascii="Times New Roman" w:hAnsi="Times New Roman" w:cs="Times New Roman"/>
          <w:sz w:val="24"/>
          <w:szCs w:val="24"/>
          <w:shd w:val="clear" w:color="auto" w:fill="FFFFFF"/>
        </w:rPr>
        <w:t xml:space="preserve"> (2000)</w:t>
      </w:r>
      <w:r w:rsidR="00784E98" w:rsidRPr="00AD067A">
        <w:rPr>
          <w:rStyle w:val="eop"/>
          <w:rFonts w:ascii="Times New Roman" w:hAnsi="Times New Roman" w:cs="Times New Roman"/>
          <w:sz w:val="24"/>
          <w:szCs w:val="24"/>
          <w:shd w:val="clear" w:color="auto" w:fill="FFFFFF"/>
        </w:rPr>
        <w:t xml:space="preserve"> </w:t>
      </w:r>
      <w:r w:rsidR="00784E98" w:rsidRPr="00AD067A">
        <w:rPr>
          <w:rStyle w:val="eop"/>
          <w:rFonts w:ascii="Times New Roman" w:hAnsi="Times New Roman" w:cs="Times New Roman"/>
          <w:i/>
          <w:iCs/>
          <w:sz w:val="24"/>
          <w:szCs w:val="24"/>
          <w:shd w:val="clear" w:color="auto" w:fill="FFFFFF"/>
        </w:rPr>
        <w:t>Learning as Transformation</w:t>
      </w:r>
      <w:r w:rsidR="00784E98" w:rsidRPr="00AD067A">
        <w:rPr>
          <w:rStyle w:val="eop"/>
          <w:rFonts w:ascii="Times New Roman" w:hAnsi="Times New Roman" w:cs="Times New Roman"/>
          <w:sz w:val="24"/>
          <w:szCs w:val="24"/>
          <w:shd w:val="clear" w:color="auto" w:fill="FFFFFF"/>
        </w:rPr>
        <w:t xml:space="preserve">. San </w:t>
      </w:r>
      <w:r w:rsidR="00FF30EB" w:rsidRPr="00AD067A">
        <w:rPr>
          <w:rStyle w:val="eop"/>
          <w:rFonts w:ascii="Times New Roman" w:hAnsi="Times New Roman" w:cs="Times New Roman"/>
          <w:sz w:val="24"/>
          <w:szCs w:val="24"/>
          <w:shd w:val="clear" w:color="auto" w:fill="FFFFFF"/>
        </w:rPr>
        <w:t>Francisco</w:t>
      </w:r>
      <w:r w:rsidR="00784E98" w:rsidRPr="00AD067A">
        <w:rPr>
          <w:rStyle w:val="eop"/>
          <w:rFonts w:ascii="Times New Roman" w:hAnsi="Times New Roman" w:cs="Times New Roman"/>
          <w:sz w:val="24"/>
          <w:szCs w:val="24"/>
          <w:shd w:val="clear" w:color="auto" w:fill="FFFFFF"/>
        </w:rPr>
        <w:t>: Jossey Bass</w:t>
      </w:r>
    </w:p>
    <w:p w14:paraId="56F563E1" w14:textId="2AC88124" w:rsidR="00AE0C3E" w:rsidRPr="00AD067A" w:rsidRDefault="00AE0C3E" w:rsidP="003E0C82">
      <w:pPr>
        <w:rPr>
          <w:rStyle w:val="eop"/>
          <w:rFonts w:ascii="Times New Roman" w:hAnsi="Times New Roman" w:cs="Times New Roman"/>
          <w:sz w:val="24"/>
          <w:szCs w:val="24"/>
          <w:shd w:val="clear" w:color="auto" w:fill="FFFFFF"/>
        </w:rPr>
      </w:pPr>
      <w:r w:rsidRPr="00AD067A">
        <w:rPr>
          <w:rStyle w:val="eop"/>
          <w:rFonts w:ascii="Times New Roman" w:hAnsi="Times New Roman" w:cs="Times New Roman"/>
          <w:sz w:val="24"/>
          <w:szCs w:val="24"/>
          <w:shd w:val="clear" w:color="auto" w:fill="FFFFFF"/>
        </w:rPr>
        <w:t xml:space="preserve">McLaren, P (1988) ‘The Liminal Servant and the Ritual Roots of Critical Pedagogy’ in </w:t>
      </w:r>
      <w:r w:rsidRPr="00AD067A">
        <w:rPr>
          <w:rStyle w:val="eop"/>
          <w:rFonts w:ascii="Times New Roman" w:hAnsi="Times New Roman" w:cs="Times New Roman"/>
          <w:i/>
          <w:iCs/>
          <w:sz w:val="24"/>
          <w:szCs w:val="24"/>
          <w:shd w:val="clear" w:color="auto" w:fill="FFFFFF"/>
        </w:rPr>
        <w:t>Language Arts</w:t>
      </w:r>
      <w:r w:rsidRPr="00AD067A">
        <w:rPr>
          <w:rStyle w:val="eop"/>
          <w:rFonts w:ascii="Times New Roman" w:hAnsi="Times New Roman" w:cs="Times New Roman"/>
          <w:sz w:val="24"/>
          <w:szCs w:val="24"/>
          <w:shd w:val="clear" w:color="auto" w:fill="FFFFFF"/>
        </w:rPr>
        <w:t>, Feb 1988 Vol 65 No 2. Classroom Interaction as Teaching and Learning, pp</w:t>
      </w:r>
      <w:r w:rsidR="005E4AF4" w:rsidRPr="00AD067A">
        <w:rPr>
          <w:rStyle w:val="eop"/>
          <w:rFonts w:ascii="Times New Roman" w:hAnsi="Times New Roman" w:cs="Times New Roman"/>
          <w:sz w:val="24"/>
          <w:szCs w:val="24"/>
          <w:shd w:val="clear" w:color="auto" w:fill="FFFFFF"/>
        </w:rPr>
        <w:t xml:space="preserve">. </w:t>
      </w:r>
      <w:r w:rsidR="005D4E02" w:rsidRPr="00AD067A">
        <w:rPr>
          <w:rStyle w:val="eop"/>
          <w:rFonts w:ascii="Times New Roman" w:hAnsi="Times New Roman" w:cs="Times New Roman"/>
          <w:sz w:val="24"/>
          <w:szCs w:val="24"/>
          <w:shd w:val="clear" w:color="auto" w:fill="FFFFFF"/>
        </w:rPr>
        <w:t>164-180</w:t>
      </w:r>
    </w:p>
    <w:p w14:paraId="42903813" w14:textId="10BB2FB7" w:rsidR="007061A8" w:rsidRPr="00AD067A" w:rsidRDefault="007061A8" w:rsidP="003E0C82">
      <w:pPr>
        <w:rPr>
          <w:rFonts w:ascii="Times New Roman" w:hAnsi="Times New Roman" w:cs="Times New Roman"/>
          <w:sz w:val="24"/>
          <w:szCs w:val="24"/>
        </w:rPr>
      </w:pPr>
      <w:r w:rsidRPr="00AD067A">
        <w:rPr>
          <w:rFonts w:ascii="Times New Roman" w:hAnsi="Times New Roman" w:cs="Times New Roman"/>
          <w:sz w:val="24"/>
          <w:szCs w:val="24"/>
        </w:rPr>
        <w:t xml:space="preserve">Orr, S et al (2014) ‘The answer is brought about from within you’: A </w:t>
      </w:r>
      <w:r w:rsidR="00FF30EB" w:rsidRPr="00AD067A">
        <w:rPr>
          <w:rFonts w:ascii="Times New Roman" w:hAnsi="Times New Roman" w:cs="Times New Roman"/>
          <w:sz w:val="24"/>
          <w:szCs w:val="24"/>
        </w:rPr>
        <w:t>S</w:t>
      </w:r>
      <w:r w:rsidRPr="00AD067A">
        <w:rPr>
          <w:rFonts w:ascii="Times New Roman" w:hAnsi="Times New Roman" w:cs="Times New Roman"/>
          <w:sz w:val="24"/>
          <w:szCs w:val="24"/>
        </w:rPr>
        <w:t xml:space="preserve">tudent-Centred Perspective on Pedagogy in Art and Design. </w:t>
      </w:r>
      <w:r w:rsidRPr="00AD067A">
        <w:rPr>
          <w:rFonts w:ascii="Times New Roman" w:hAnsi="Times New Roman" w:cs="Times New Roman"/>
          <w:i/>
          <w:iCs/>
          <w:sz w:val="24"/>
          <w:szCs w:val="24"/>
        </w:rPr>
        <w:t>International Journal of Art &amp; Design Education</w:t>
      </w:r>
      <w:r w:rsidRPr="00AD067A">
        <w:rPr>
          <w:rFonts w:ascii="Times New Roman" w:hAnsi="Times New Roman" w:cs="Times New Roman"/>
          <w:sz w:val="24"/>
          <w:szCs w:val="24"/>
        </w:rPr>
        <w:t>. 33.1 Feb</w:t>
      </w:r>
      <w:r w:rsidR="00FF30EB" w:rsidRPr="00AD067A">
        <w:rPr>
          <w:rFonts w:ascii="Times New Roman" w:hAnsi="Times New Roman" w:cs="Times New Roman"/>
          <w:sz w:val="24"/>
          <w:szCs w:val="24"/>
        </w:rPr>
        <w:t>, pp. 32-45</w:t>
      </w:r>
    </w:p>
    <w:p w14:paraId="5B79FA42" w14:textId="52998885" w:rsidR="003E0C82" w:rsidRPr="00AD067A" w:rsidRDefault="003E0C82" w:rsidP="003E0C82">
      <w:pPr>
        <w:rPr>
          <w:rStyle w:val="normaltextrun"/>
          <w:rFonts w:ascii="Times New Roman" w:hAnsi="Times New Roman" w:cs="Times New Roman"/>
          <w:sz w:val="24"/>
          <w:szCs w:val="24"/>
          <w:shd w:val="clear" w:color="auto" w:fill="FFFFFF"/>
          <w:lang w:val="en-US"/>
        </w:rPr>
      </w:pPr>
      <w:r w:rsidRPr="00AD067A">
        <w:rPr>
          <w:rStyle w:val="normaltextrun"/>
          <w:rFonts w:ascii="Times New Roman" w:hAnsi="Times New Roman" w:cs="Times New Roman"/>
          <w:sz w:val="24"/>
          <w:szCs w:val="24"/>
          <w:shd w:val="clear" w:color="auto" w:fill="FFFFFF"/>
          <w:lang w:val="en-US"/>
        </w:rPr>
        <w:t>Orr</w:t>
      </w:r>
      <w:r w:rsidR="00826BC2" w:rsidRPr="00AD067A">
        <w:rPr>
          <w:rStyle w:val="normaltextrun"/>
          <w:rFonts w:ascii="Times New Roman" w:hAnsi="Times New Roman" w:cs="Times New Roman"/>
          <w:sz w:val="24"/>
          <w:szCs w:val="24"/>
          <w:shd w:val="clear" w:color="auto" w:fill="FFFFFF"/>
          <w:lang w:val="en-US"/>
        </w:rPr>
        <w:t>, S</w:t>
      </w:r>
      <w:r w:rsidRPr="00AD067A">
        <w:rPr>
          <w:rStyle w:val="normaltextrun"/>
          <w:rFonts w:ascii="Times New Roman" w:hAnsi="Times New Roman" w:cs="Times New Roman"/>
          <w:sz w:val="24"/>
          <w:szCs w:val="24"/>
          <w:shd w:val="clear" w:color="auto" w:fill="FFFFFF"/>
          <w:lang w:val="en-US"/>
        </w:rPr>
        <w:t xml:space="preserve"> and Shreve</w:t>
      </w:r>
      <w:r w:rsidR="00826BC2" w:rsidRPr="00AD067A">
        <w:rPr>
          <w:rStyle w:val="normaltextrun"/>
          <w:rFonts w:ascii="Times New Roman" w:hAnsi="Times New Roman" w:cs="Times New Roman"/>
          <w:sz w:val="24"/>
          <w:szCs w:val="24"/>
          <w:shd w:val="clear" w:color="auto" w:fill="FFFFFF"/>
          <w:lang w:val="en-US"/>
        </w:rPr>
        <w:t>, A</w:t>
      </w:r>
      <w:r w:rsidRPr="00AD067A">
        <w:rPr>
          <w:rStyle w:val="normaltextrun"/>
          <w:rFonts w:ascii="Times New Roman" w:hAnsi="Times New Roman" w:cs="Times New Roman"/>
          <w:sz w:val="24"/>
          <w:szCs w:val="24"/>
          <w:shd w:val="clear" w:color="auto" w:fill="FFFFFF"/>
          <w:lang w:val="en-US"/>
        </w:rPr>
        <w:t xml:space="preserve"> (2017) </w:t>
      </w:r>
      <w:r w:rsidRPr="00AD067A">
        <w:rPr>
          <w:rStyle w:val="normaltextrun"/>
          <w:rFonts w:ascii="Times New Roman" w:hAnsi="Times New Roman" w:cs="Times New Roman"/>
          <w:i/>
          <w:iCs/>
          <w:sz w:val="24"/>
          <w:szCs w:val="24"/>
          <w:shd w:val="clear" w:color="auto" w:fill="FFFFFF"/>
          <w:lang w:val="en-US"/>
        </w:rPr>
        <w:t>Art and Design Pedagogy in Higher Education: Knowledge, Values and Ambiguity in the Creative Curriculum</w:t>
      </w:r>
      <w:r w:rsidRPr="00AD067A">
        <w:rPr>
          <w:rStyle w:val="normaltextrun"/>
          <w:rFonts w:ascii="Times New Roman" w:hAnsi="Times New Roman" w:cs="Times New Roman"/>
          <w:sz w:val="24"/>
          <w:szCs w:val="24"/>
          <w:shd w:val="clear" w:color="auto" w:fill="FFFFFF"/>
          <w:lang w:val="en-US"/>
        </w:rPr>
        <w:t>. Routledge Research in Higher Education</w:t>
      </w:r>
    </w:p>
    <w:p w14:paraId="4882AD82" w14:textId="1D5BD22B" w:rsidR="003C3127" w:rsidRPr="00AD067A" w:rsidRDefault="00C44DCA" w:rsidP="003E0C82">
      <w:pPr>
        <w:rPr>
          <w:rFonts w:ascii="Times New Roman" w:hAnsi="Times New Roman" w:cs="Times New Roman"/>
          <w:sz w:val="24"/>
          <w:szCs w:val="24"/>
          <w:shd w:val="clear" w:color="auto" w:fill="FFFFFF"/>
        </w:rPr>
      </w:pPr>
      <w:r w:rsidRPr="00AD067A">
        <w:rPr>
          <w:rFonts w:ascii="Times New Roman" w:hAnsi="Times New Roman" w:cs="Times New Roman"/>
          <w:sz w:val="24"/>
          <w:szCs w:val="24"/>
          <w:shd w:val="clear" w:color="auto" w:fill="FFFFFF"/>
        </w:rPr>
        <w:lastRenderedPageBreak/>
        <w:t>Percy, C. (2004) ‘Critical absence versus critical engagement. Problematics of the Crit in design learning and teaching’</w:t>
      </w:r>
      <w:r w:rsidRPr="00AD067A">
        <w:rPr>
          <w:rStyle w:val="Emphasis"/>
          <w:rFonts w:ascii="Times New Roman" w:hAnsi="Times New Roman" w:cs="Times New Roman"/>
          <w:sz w:val="24"/>
          <w:szCs w:val="24"/>
          <w:shd w:val="clear" w:color="auto" w:fill="FFFFFF"/>
        </w:rPr>
        <w:t>, Art, Design and Communication in Higher Education</w:t>
      </w:r>
      <w:r w:rsidRPr="00AD067A">
        <w:rPr>
          <w:rFonts w:ascii="Times New Roman" w:hAnsi="Times New Roman" w:cs="Times New Roman"/>
          <w:sz w:val="24"/>
          <w:szCs w:val="24"/>
          <w:shd w:val="clear" w:color="auto" w:fill="FFFFFF"/>
        </w:rPr>
        <w:t>, 2(3) pp.143-54.</w:t>
      </w:r>
    </w:p>
    <w:p w14:paraId="774E47F5" w14:textId="0ECB1583" w:rsidR="00C52ABC" w:rsidRPr="00AD067A" w:rsidRDefault="00FB4BFC" w:rsidP="003E0C82">
      <w:pPr>
        <w:rPr>
          <w:rFonts w:ascii="Times New Roman" w:hAnsi="Times New Roman" w:cs="Times New Roman"/>
          <w:sz w:val="24"/>
          <w:szCs w:val="24"/>
        </w:rPr>
      </w:pPr>
      <w:r w:rsidRPr="00AD067A">
        <w:rPr>
          <w:rFonts w:ascii="Times New Roman" w:hAnsi="Times New Roman" w:cs="Times New Roman"/>
          <w:sz w:val="24"/>
          <w:szCs w:val="24"/>
          <w:shd w:val="clear" w:color="auto" w:fill="FFFFFF"/>
        </w:rPr>
        <w:t>Salazar, S (2014) ‘Educating Artists: Theory and Practice in College Studio Art’</w:t>
      </w:r>
      <w:r w:rsidR="00AD067A" w:rsidRPr="00AD067A">
        <w:rPr>
          <w:rFonts w:ascii="Times New Roman" w:hAnsi="Times New Roman" w:cs="Times New Roman"/>
          <w:sz w:val="24"/>
          <w:szCs w:val="24"/>
          <w:shd w:val="clear" w:color="auto" w:fill="FFFFFF"/>
        </w:rPr>
        <w:t>,</w:t>
      </w:r>
      <w:r w:rsidRPr="00AD067A">
        <w:rPr>
          <w:rFonts w:ascii="Times New Roman" w:hAnsi="Times New Roman" w:cs="Times New Roman"/>
          <w:sz w:val="24"/>
          <w:szCs w:val="24"/>
          <w:shd w:val="clear" w:color="auto" w:fill="FFFFFF"/>
        </w:rPr>
        <w:t xml:space="preserve"> </w:t>
      </w:r>
      <w:r w:rsidR="00C52ABC" w:rsidRPr="00AD067A">
        <w:rPr>
          <w:rStyle w:val="Strong"/>
          <w:rFonts w:ascii="Times New Roman" w:hAnsi="Times New Roman" w:cs="Times New Roman"/>
          <w:b w:val="0"/>
          <w:bCs w:val="0"/>
          <w:i/>
          <w:iCs/>
          <w:sz w:val="24"/>
          <w:szCs w:val="24"/>
          <w:bdr w:val="none" w:sz="0" w:space="0" w:color="auto" w:frame="1"/>
        </w:rPr>
        <w:t>Art</w:t>
      </w:r>
      <w:r w:rsidR="00C52ABC" w:rsidRPr="00AD067A">
        <w:rPr>
          <w:rStyle w:val="HTMLCite"/>
          <w:rFonts w:ascii="Times New Roman" w:hAnsi="Times New Roman" w:cs="Times New Roman"/>
          <w:sz w:val="24"/>
          <w:szCs w:val="24"/>
          <w:bdr w:val="none" w:sz="0" w:space="0" w:color="auto" w:frame="1"/>
        </w:rPr>
        <w:t> Education</w:t>
      </w:r>
      <w:r w:rsidR="00C52ABC" w:rsidRPr="00AD067A">
        <w:rPr>
          <w:rFonts w:ascii="Times New Roman" w:hAnsi="Times New Roman" w:cs="Times New Roman"/>
          <w:sz w:val="24"/>
          <w:szCs w:val="24"/>
        </w:rPr>
        <w:t>. 67(5):32-39</w:t>
      </w:r>
    </w:p>
    <w:p w14:paraId="67173B18" w14:textId="67991883" w:rsidR="00891CA6" w:rsidRPr="00AD067A" w:rsidRDefault="00891CA6" w:rsidP="003E0C82">
      <w:pPr>
        <w:rPr>
          <w:rFonts w:ascii="Times New Roman" w:hAnsi="Times New Roman" w:cs="Times New Roman"/>
          <w:sz w:val="24"/>
          <w:szCs w:val="24"/>
        </w:rPr>
      </w:pPr>
      <w:r w:rsidRPr="00AD067A">
        <w:rPr>
          <w:rFonts w:ascii="Times New Roman" w:hAnsi="Times New Roman" w:cs="Times New Roman"/>
          <w:sz w:val="24"/>
          <w:szCs w:val="24"/>
        </w:rPr>
        <w:t xml:space="preserve">Schön, D (1982) </w:t>
      </w:r>
      <w:r w:rsidRPr="00AD067A">
        <w:rPr>
          <w:rFonts w:ascii="Times New Roman" w:hAnsi="Times New Roman" w:cs="Times New Roman"/>
          <w:i/>
          <w:iCs/>
          <w:sz w:val="24"/>
          <w:szCs w:val="24"/>
        </w:rPr>
        <w:t>The reflective practitioner: How professionals think in action</w:t>
      </w:r>
      <w:r w:rsidRPr="00AD067A">
        <w:rPr>
          <w:rFonts w:ascii="Times New Roman" w:hAnsi="Times New Roman" w:cs="Times New Roman"/>
          <w:sz w:val="24"/>
          <w:szCs w:val="24"/>
        </w:rPr>
        <w:t>. New York: Basic Books.</w:t>
      </w:r>
    </w:p>
    <w:p w14:paraId="162D1297" w14:textId="551A61F9" w:rsidR="00891CA6" w:rsidRPr="00AD067A" w:rsidRDefault="00891CA6" w:rsidP="003E0C82">
      <w:pPr>
        <w:rPr>
          <w:rStyle w:val="normaltextrun"/>
          <w:rFonts w:ascii="Times New Roman" w:hAnsi="Times New Roman" w:cs="Times New Roman"/>
          <w:sz w:val="24"/>
          <w:szCs w:val="24"/>
          <w:shd w:val="clear" w:color="auto" w:fill="FFFFFF"/>
          <w:lang w:val="en-US"/>
        </w:rPr>
      </w:pPr>
      <w:r w:rsidRPr="00AD067A">
        <w:rPr>
          <w:rFonts w:ascii="Times New Roman" w:hAnsi="Times New Roman" w:cs="Times New Roman"/>
          <w:sz w:val="24"/>
          <w:szCs w:val="24"/>
        </w:rPr>
        <w:t xml:space="preserve">Schön, D (1984) The architectural studio as an exemplar of education for reflection-in-action. </w:t>
      </w:r>
      <w:r w:rsidRPr="00AD067A">
        <w:rPr>
          <w:rFonts w:ascii="Times New Roman" w:hAnsi="Times New Roman" w:cs="Times New Roman"/>
          <w:i/>
          <w:iCs/>
          <w:sz w:val="24"/>
          <w:szCs w:val="24"/>
        </w:rPr>
        <w:t>Journal of Architectural Education</w:t>
      </w:r>
      <w:r w:rsidRPr="00AD067A">
        <w:rPr>
          <w:rFonts w:ascii="Times New Roman" w:hAnsi="Times New Roman" w:cs="Times New Roman"/>
          <w:sz w:val="24"/>
          <w:szCs w:val="24"/>
        </w:rPr>
        <w:t>, 38(1), 2-9.</w:t>
      </w:r>
    </w:p>
    <w:p w14:paraId="31455CA5" w14:textId="7E1C8C1F" w:rsidR="00BF70C5" w:rsidRDefault="00BF70C5" w:rsidP="003E0C82">
      <w:pPr>
        <w:rPr>
          <w:rFonts w:ascii="Times New Roman" w:hAnsi="Times New Roman" w:cs="Times New Roman"/>
          <w:sz w:val="24"/>
          <w:szCs w:val="24"/>
        </w:rPr>
      </w:pPr>
      <w:proofErr w:type="spellStart"/>
      <w:r w:rsidRPr="00AD067A">
        <w:rPr>
          <w:rFonts w:ascii="Times New Roman" w:hAnsi="Times New Roman" w:cs="Times New Roman"/>
          <w:sz w:val="24"/>
          <w:szCs w:val="24"/>
        </w:rPr>
        <w:t>Subri</w:t>
      </w:r>
      <w:proofErr w:type="spellEnd"/>
      <w:r w:rsidRPr="00AD067A">
        <w:rPr>
          <w:rFonts w:ascii="Times New Roman" w:hAnsi="Times New Roman" w:cs="Times New Roman"/>
          <w:sz w:val="24"/>
          <w:szCs w:val="24"/>
        </w:rPr>
        <w:t xml:space="preserve">, D (2017) </w:t>
      </w:r>
      <w:r w:rsidRPr="00AD067A">
        <w:rPr>
          <w:rFonts w:ascii="Times New Roman" w:hAnsi="Times New Roman" w:cs="Times New Roman"/>
          <w:i/>
          <w:iCs/>
          <w:sz w:val="24"/>
          <w:szCs w:val="24"/>
        </w:rPr>
        <w:t>Students’ Experience of Identity and Attainment at UAL</w:t>
      </w:r>
      <w:r w:rsidRPr="00AD067A">
        <w:rPr>
          <w:rFonts w:ascii="Times New Roman" w:hAnsi="Times New Roman" w:cs="Times New Roman"/>
          <w:sz w:val="24"/>
          <w:szCs w:val="24"/>
        </w:rPr>
        <w:t>. Centre for Public Policy Research: King’s College London</w:t>
      </w:r>
    </w:p>
    <w:p w14:paraId="2838746E" w14:textId="39A2F8ED" w:rsidR="00AD067A" w:rsidRPr="00AD067A" w:rsidRDefault="00AD067A" w:rsidP="003E0C82">
      <w:pPr>
        <w:rPr>
          <w:rStyle w:val="normaltextrun"/>
          <w:rFonts w:ascii="Times New Roman" w:hAnsi="Times New Roman" w:cs="Times New Roman"/>
          <w:sz w:val="24"/>
          <w:szCs w:val="24"/>
        </w:rPr>
      </w:pPr>
      <w:r w:rsidRPr="00AD067A">
        <w:rPr>
          <w:rFonts w:ascii="Times New Roman" w:hAnsi="Times New Roman" w:cs="Times New Roman"/>
          <w:sz w:val="24"/>
          <w:szCs w:val="24"/>
        </w:rPr>
        <w:t xml:space="preserve">University Grants Committee (1964) </w:t>
      </w:r>
      <w:r w:rsidRPr="00AD067A">
        <w:rPr>
          <w:rFonts w:ascii="Times New Roman" w:hAnsi="Times New Roman" w:cs="Times New Roman"/>
          <w:i/>
          <w:iCs/>
          <w:sz w:val="24"/>
          <w:szCs w:val="24"/>
        </w:rPr>
        <w:t xml:space="preserve">Report of the committee on </w:t>
      </w:r>
      <w:proofErr w:type="gramStart"/>
      <w:r w:rsidRPr="00AD067A">
        <w:rPr>
          <w:rFonts w:ascii="Times New Roman" w:hAnsi="Times New Roman" w:cs="Times New Roman"/>
          <w:i/>
          <w:iCs/>
          <w:sz w:val="24"/>
          <w:szCs w:val="24"/>
        </w:rPr>
        <w:t>University</w:t>
      </w:r>
      <w:proofErr w:type="gramEnd"/>
      <w:r w:rsidRPr="00AD067A">
        <w:rPr>
          <w:rFonts w:ascii="Times New Roman" w:hAnsi="Times New Roman" w:cs="Times New Roman"/>
          <w:i/>
          <w:iCs/>
          <w:sz w:val="24"/>
          <w:szCs w:val="24"/>
        </w:rPr>
        <w:t xml:space="preserve"> teaching methods</w:t>
      </w:r>
      <w:r w:rsidRPr="00AD067A">
        <w:rPr>
          <w:rFonts w:ascii="Times New Roman" w:hAnsi="Times New Roman" w:cs="Times New Roman"/>
          <w:sz w:val="24"/>
          <w:szCs w:val="24"/>
        </w:rPr>
        <w:t xml:space="preserve"> (The Hale Report) London, HMSO</w:t>
      </w:r>
    </w:p>
    <w:p w14:paraId="000EA27C" w14:textId="79540B3F" w:rsidR="00826BC2" w:rsidRPr="00AD067A" w:rsidRDefault="00826BC2" w:rsidP="00826BC2">
      <w:pPr>
        <w:spacing w:before="240"/>
        <w:rPr>
          <w:rFonts w:ascii="Times New Roman" w:hAnsi="Times New Roman" w:cs="Times New Roman"/>
          <w:sz w:val="24"/>
          <w:szCs w:val="24"/>
        </w:rPr>
      </w:pPr>
      <w:r w:rsidRPr="00AD067A">
        <w:rPr>
          <w:rFonts w:ascii="Times New Roman" w:hAnsi="Times New Roman" w:cs="Times New Roman"/>
          <w:sz w:val="24"/>
          <w:szCs w:val="24"/>
        </w:rPr>
        <w:t xml:space="preserve">Webster, H (2004) Facilitating critically reflective learning: excavating the role of the design tutor in architectural education. </w:t>
      </w:r>
      <w:r w:rsidRPr="00AD067A">
        <w:rPr>
          <w:rFonts w:ascii="Times New Roman" w:hAnsi="Times New Roman" w:cs="Times New Roman"/>
          <w:i/>
          <w:iCs/>
          <w:sz w:val="24"/>
          <w:szCs w:val="24"/>
        </w:rPr>
        <w:t>Art, Design &amp; Communication in Higher Education</w:t>
      </w:r>
      <w:r w:rsidRPr="00AD067A">
        <w:rPr>
          <w:rFonts w:ascii="Times New Roman" w:hAnsi="Times New Roman" w:cs="Times New Roman"/>
          <w:sz w:val="24"/>
          <w:szCs w:val="24"/>
        </w:rPr>
        <w:t xml:space="preserve"> 2 (3) pp</w:t>
      </w:r>
      <w:r w:rsidR="00FF30EB" w:rsidRPr="00AD067A">
        <w:rPr>
          <w:rFonts w:ascii="Times New Roman" w:hAnsi="Times New Roman" w:cs="Times New Roman"/>
          <w:sz w:val="24"/>
          <w:szCs w:val="24"/>
        </w:rPr>
        <w:t xml:space="preserve">. </w:t>
      </w:r>
      <w:r w:rsidRPr="00AD067A">
        <w:rPr>
          <w:rFonts w:ascii="Times New Roman" w:hAnsi="Times New Roman" w:cs="Times New Roman"/>
          <w:sz w:val="24"/>
          <w:szCs w:val="24"/>
        </w:rPr>
        <w:t>101-111</w:t>
      </w:r>
    </w:p>
    <w:bookmarkEnd w:id="0"/>
    <w:p w14:paraId="17A15BB7" w14:textId="4DBCBF45" w:rsidR="003E0C82" w:rsidRDefault="003E0C82">
      <w:pPr>
        <w:rPr>
          <w:rFonts w:ascii="Times New Roman" w:hAnsi="Times New Roman" w:cs="Times New Roman"/>
          <w:sz w:val="24"/>
          <w:szCs w:val="24"/>
        </w:rPr>
      </w:pPr>
    </w:p>
    <w:p w14:paraId="5D02A344" w14:textId="493E4271" w:rsidR="00A844A0" w:rsidRDefault="00A844A0">
      <w:pPr>
        <w:rPr>
          <w:rFonts w:ascii="Times New Roman" w:hAnsi="Times New Roman" w:cs="Times New Roman"/>
          <w:sz w:val="24"/>
          <w:szCs w:val="24"/>
        </w:rPr>
      </w:pPr>
    </w:p>
    <w:p w14:paraId="7487C19D" w14:textId="171B98B4" w:rsidR="00A844A0" w:rsidRDefault="00A844A0">
      <w:pPr>
        <w:rPr>
          <w:rFonts w:ascii="Times New Roman" w:hAnsi="Times New Roman" w:cs="Times New Roman"/>
          <w:sz w:val="24"/>
          <w:szCs w:val="24"/>
        </w:rPr>
      </w:pPr>
    </w:p>
    <w:p w14:paraId="0EAC4376" w14:textId="7496F099" w:rsidR="00A844A0" w:rsidRPr="00AD067A" w:rsidRDefault="00A844A0">
      <w:pPr>
        <w:rPr>
          <w:rFonts w:ascii="Times New Roman" w:hAnsi="Times New Roman" w:cs="Times New Roman"/>
          <w:sz w:val="24"/>
          <w:szCs w:val="24"/>
        </w:rPr>
      </w:pPr>
    </w:p>
    <w:sectPr w:rsidR="00A844A0" w:rsidRPr="00AD067A">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8A56" w14:textId="77777777" w:rsidR="009F22F5" w:rsidRDefault="009F22F5" w:rsidP="009F22F5">
      <w:pPr>
        <w:spacing w:after="0" w:line="240" w:lineRule="auto"/>
      </w:pPr>
      <w:r>
        <w:separator/>
      </w:r>
    </w:p>
  </w:endnote>
  <w:endnote w:type="continuationSeparator" w:id="0">
    <w:p w14:paraId="0252A2AA" w14:textId="77777777" w:rsidR="009F22F5" w:rsidRDefault="009F22F5" w:rsidP="009F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160047"/>
      <w:docPartObj>
        <w:docPartGallery w:val="Page Numbers (Bottom of Page)"/>
        <w:docPartUnique/>
      </w:docPartObj>
    </w:sdtPr>
    <w:sdtEndPr>
      <w:rPr>
        <w:noProof/>
      </w:rPr>
    </w:sdtEndPr>
    <w:sdtContent>
      <w:p w14:paraId="4813024A" w14:textId="20EF29B4" w:rsidR="00891CA6" w:rsidRDefault="00891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7A43E" w14:textId="77777777" w:rsidR="009F22F5" w:rsidRDefault="009F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F785" w14:textId="77777777" w:rsidR="009F22F5" w:rsidRDefault="009F22F5" w:rsidP="009F22F5">
      <w:pPr>
        <w:spacing w:after="0" w:line="240" w:lineRule="auto"/>
      </w:pPr>
      <w:r>
        <w:separator/>
      </w:r>
    </w:p>
  </w:footnote>
  <w:footnote w:type="continuationSeparator" w:id="0">
    <w:p w14:paraId="4E4ECDE4" w14:textId="77777777" w:rsidR="009F22F5" w:rsidRDefault="009F22F5" w:rsidP="009F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9BC3" w14:textId="625F8307" w:rsidR="009F22F5" w:rsidRDefault="009F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960B" w14:textId="05328A6C" w:rsidR="009F22F5" w:rsidRDefault="009F2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EFA2" w14:textId="40B7B31F" w:rsidR="009F22F5" w:rsidRDefault="009F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813"/>
    <w:multiLevelType w:val="hybridMultilevel"/>
    <w:tmpl w:val="D240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E0571"/>
    <w:multiLevelType w:val="hybridMultilevel"/>
    <w:tmpl w:val="EF4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374372">
    <w:abstractNumId w:val="1"/>
  </w:num>
  <w:num w:numId="2" w16cid:durableId="158560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9E"/>
    <w:rsid w:val="000325C3"/>
    <w:rsid w:val="0005074E"/>
    <w:rsid w:val="0005777C"/>
    <w:rsid w:val="000737F5"/>
    <w:rsid w:val="000A7D7B"/>
    <w:rsid w:val="000C6057"/>
    <w:rsid w:val="000D23CB"/>
    <w:rsid w:val="000E06CF"/>
    <w:rsid w:val="00100A37"/>
    <w:rsid w:val="0010697C"/>
    <w:rsid w:val="001547C1"/>
    <w:rsid w:val="001735B5"/>
    <w:rsid w:val="00174B33"/>
    <w:rsid w:val="001A1B01"/>
    <w:rsid w:val="001B2845"/>
    <w:rsid w:val="001B4BFD"/>
    <w:rsid w:val="001E7948"/>
    <w:rsid w:val="00214058"/>
    <w:rsid w:val="00242459"/>
    <w:rsid w:val="00244A19"/>
    <w:rsid w:val="00244AE5"/>
    <w:rsid w:val="00244DD4"/>
    <w:rsid w:val="00261B4E"/>
    <w:rsid w:val="002859E4"/>
    <w:rsid w:val="002A36CE"/>
    <w:rsid w:val="002C0515"/>
    <w:rsid w:val="002C66C4"/>
    <w:rsid w:val="002D2FF7"/>
    <w:rsid w:val="002E5636"/>
    <w:rsid w:val="003150B1"/>
    <w:rsid w:val="003318B1"/>
    <w:rsid w:val="00334EF1"/>
    <w:rsid w:val="0033577E"/>
    <w:rsid w:val="0034667F"/>
    <w:rsid w:val="00350D54"/>
    <w:rsid w:val="00350E4E"/>
    <w:rsid w:val="00351B15"/>
    <w:rsid w:val="003675CF"/>
    <w:rsid w:val="00375C61"/>
    <w:rsid w:val="003B05F7"/>
    <w:rsid w:val="003B4457"/>
    <w:rsid w:val="003B64CF"/>
    <w:rsid w:val="003C3127"/>
    <w:rsid w:val="003C5A82"/>
    <w:rsid w:val="003E0C82"/>
    <w:rsid w:val="003E33B5"/>
    <w:rsid w:val="003E642C"/>
    <w:rsid w:val="00401A89"/>
    <w:rsid w:val="00411966"/>
    <w:rsid w:val="00436A03"/>
    <w:rsid w:val="0044169D"/>
    <w:rsid w:val="004479CB"/>
    <w:rsid w:val="00461EDA"/>
    <w:rsid w:val="00464A52"/>
    <w:rsid w:val="00465D09"/>
    <w:rsid w:val="00491A1C"/>
    <w:rsid w:val="00494D0C"/>
    <w:rsid w:val="004C2C9A"/>
    <w:rsid w:val="004D2212"/>
    <w:rsid w:val="0054205C"/>
    <w:rsid w:val="00544A1E"/>
    <w:rsid w:val="00554BC5"/>
    <w:rsid w:val="0056673B"/>
    <w:rsid w:val="0057014D"/>
    <w:rsid w:val="0058409D"/>
    <w:rsid w:val="00591893"/>
    <w:rsid w:val="00592465"/>
    <w:rsid w:val="005955A8"/>
    <w:rsid w:val="005D4E02"/>
    <w:rsid w:val="005E4AF4"/>
    <w:rsid w:val="005E6F59"/>
    <w:rsid w:val="00613680"/>
    <w:rsid w:val="006167C9"/>
    <w:rsid w:val="00622047"/>
    <w:rsid w:val="006512BC"/>
    <w:rsid w:val="00663EB2"/>
    <w:rsid w:val="00676BC9"/>
    <w:rsid w:val="006B1A9B"/>
    <w:rsid w:val="006B6D7A"/>
    <w:rsid w:val="006B7DA3"/>
    <w:rsid w:val="006F52EB"/>
    <w:rsid w:val="007061A8"/>
    <w:rsid w:val="0073421C"/>
    <w:rsid w:val="0074474D"/>
    <w:rsid w:val="00763A30"/>
    <w:rsid w:val="007775D4"/>
    <w:rsid w:val="00784E98"/>
    <w:rsid w:val="0079733E"/>
    <w:rsid w:val="007C7597"/>
    <w:rsid w:val="007E098B"/>
    <w:rsid w:val="007E25FD"/>
    <w:rsid w:val="007F3F0A"/>
    <w:rsid w:val="00801AD7"/>
    <w:rsid w:val="00801D4A"/>
    <w:rsid w:val="00802460"/>
    <w:rsid w:val="00812171"/>
    <w:rsid w:val="00826BC2"/>
    <w:rsid w:val="0086252B"/>
    <w:rsid w:val="008645C2"/>
    <w:rsid w:val="00871020"/>
    <w:rsid w:val="00891CA6"/>
    <w:rsid w:val="008D6595"/>
    <w:rsid w:val="008D66DD"/>
    <w:rsid w:val="008E4D3A"/>
    <w:rsid w:val="008E7C4D"/>
    <w:rsid w:val="008F7813"/>
    <w:rsid w:val="00902006"/>
    <w:rsid w:val="00926AA9"/>
    <w:rsid w:val="00932A64"/>
    <w:rsid w:val="00943FA2"/>
    <w:rsid w:val="00951E4C"/>
    <w:rsid w:val="00964660"/>
    <w:rsid w:val="0096609E"/>
    <w:rsid w:val="0096759A"/>
    <w:rsid w:val="009749A2"/>
    <w:rsid w:val="00980228"/>
    <w:rsid w:val="00986532"/>
    <w:rsid w:val="009B46CE"/>
    <w:rsid w:val="009C3BFA"/>
    <w:rsid w:val="009D0548"/>
    <w:rsid w:val="009E6D53"/>
    <w:rsid w:val="009F0541"/>
    <w:rsid w:val="009F22F5"/>
    <w:rsid w:val="00A208BA"/>
    <w:rsid w:val="00A25815"/>
    <w:rsid w:val="00A5312A"/>
    <w:rsid w:val="00A64F04"/>
    <w:rsid w:val="00A844A0"/>
    <w:rsid w:val="00A905B6"/>
    <w:rsid w:val="00A91041"/>
    <w:rsid w:val="00A96A2D"/>
    <w:rsid w:val="00AA2196"/>
    <w:rsid w:val="00AD029F"/>
    <w:rsid w:val="00AD067A"/>
    <w:rsid w:val="00AE0C3E"/>
    <w:rsid w:val="00AE4528"/>
    <w:rsid w:val="00AF1659"/>
    <w:rsid w:val="00AF65A6"/>
    <w:rsid w:val="00B411DE"/>
    <w:rsid w:val="00B42B42"/>
    <w:rsid w:val="00B438F4"/>
    <w:rsid w:val="00B55C37"/>
    <w:rsid w:val="00B56AA1"/>
    <w:rsid w:val="00B73319"/>
    <w:rsid w:val="00B8248D"/>
    <w:rsid w:val="00B95B67"/>
    <w:rsid w:val="00BA43C0"/>
    <w:rsid w:val="00BB6240"/>
    <w:rsid w:val="00BE1EA6"/>
    <w:rsid w:val="00BE2520"/>
    <w:rsid w:val="00BF70C5"/>
    <w:rsid w:val="00C00107"/>
    <w:rsid w:val="00C038F7"/>
    <w:rsid w:val="00C06878"/>
    <w:rsid w:val="00C22E3A"/>
    <w:rsid w:val="00C35ECF"/>
    <w:rsid w:val="00C40A55"/>
    <w:rsid w:val="00C422B1"/>
    <w:rsid w:val="00C44DCA"/>
    <w:rsid w:val="00C513EC"/>
    <w:rsid w:val="00C52ABC"/>
    <w:rsid w:val="00C60067"/>
    <w:rsid w:val="00C623A0"/>
    <w:rsid w:val="00C73841"/>
    <w:rsid w:val="00C8238F"/>
    <w:rsid w:val="00CA2F52"/>
    <w:rsid w:val="00CA658C"/>
    <w:rsid w:val="00D13452"/>
    <w:rsid w:val="00D14A2E"/>
    <w:rsid w:val="00D17D43"/>
    <w:rsid w:val="00D268CA"/>
    <w:rsid w:val="00D76941"/>
    <w:rsid w:val="00D91080"/>
    <w:rsid w:val="00DA5111"/>
    <w:rsid w:val="00DA59A3"/>
    <w:rsid w:val="00DB2583"/>
    <w:rsid w:val="00DC1A96"/>
    <w:rsid w:val="00DC2BEE"/>
    <w:rsid w:val="00DC5637"/>
    <w:rsid w:val="00DD561F"/>
    <w:rsid w:val="00E13B38"/>
    <w:rsid w:val="00E21034"/>
    <w:rsid w:val="00E2403E"/>
    <w:rsid w:val="00E257ED"/>
    <w:rsid w:val="00E354D0"/>
    <w:rsid w:val="00E35988"/>
    <w:rsid w:val="00E45A58"/>
    <w:rsid w:val="00E64DD6"/>
    <w:rsid w:val="00E718F7"/>
    <w:rsid w:val="00E845C7"/>
    <w:rsid w:val="00EB5F34"/>
    <w:rsid w:val="00EF1CC9"/>
    <w:rsid w:val="00F1356E"/>
    <w:rsid w:val="00F17EE3"/>
    <w:rsid w:val="00F215A3"/>
    <w:rsid w:val="00F43473"/>
    <w:rsid w:val="00F71110"/>
    <w:rsid w:val="00FB4BFC"/>
    <w:rsid w:val="00FC6327"/>
    <w:rsid w:val="00FE3D79"/>
    <w:rsid w:val="00FF30EB"/>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217B0"/>
  <w15:chartTrackingRefBased/>
  <w15:docId w15:val="{2D773131-785E-47D4-9641-AB7E446E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E0C82"/>
  </w:style>
  <w:style w:type="character" w:customStyle="1" w:styleId="eop">
    <w:name w:val="eop"/>
    <w:basedOn w:val="DefaultParagraphFont"/>
    <w:rsid w:val="003E0C82"/>
  </w:style>
  <w:style w:type="character" w:styleId="Hyperlink">
    <w:name w:val="Hyperlink"/>
    <w:basedOn w:val="DefaultParagraphFont"/>
    <w:uiPriority w:val="99"/>
    <w:unhideWhenUsed/>
    <w:rsid w:val="00401A89"/>
    <w:rPr>
      <w:color w:val="0563C1" w:themeColor="hyperlink"/>
      <w:u w:val="single"/>
    </w:rPr>
  </w:style>
  <w:style w:type="character" w:styleId="UnresolvedMention">
    <w:name w:val="Unresolved Mention"/>
    <w:basedOn w:val="DefaultParagraphFont"/>
    <w:uiPriority w:val="99"/>
    <w:semiHidden/>
    <w:unhideWhenUsed/>
    <w:rsid w:val="00401A89"/>
    <w:rPr>
      <w:color w:val="605E5C"/>
      <w:shd w:val="clear" w:color="auto" w:fill="E1DFDD"/>
    </w:rPr>
  </w:style>
  <w:style w:type="paragraph" w:styleId="Header">
    <w:name w:val="header"/>
    <w:basedOn w:val="Normal"/>
    <w:link w:val="HeaderChar"/>
    <w:uiPriority w:val="99"/>
    <w:unhideWhenUsed/>
    <w:rsid w:val="009F2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F5"/>
  </w:style>
  <w:style w:type="paragraph" w:styleId="Footer">
    <w:name w:val="footer"/>
    <w:basedOn w:val="Normal"/>
    <w:link w:val="FooterChar"/>
    <w:uiPriority w:val="99"/>
    <w:unhideWhenUsed/>
    <w:rsid w:val="009F2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F5"/>
  </w:style>
  <w:style w:type="paragraph" w:styleId="ListParagraph">
    <w:name w:val="List Paragraph"/>
    <w:basedOn w:val="Normal"/>
    <w:uiPriority w:val="34"/>
    <w:qFormat/>
    <w:rsid w:val="006F52EB"/>
    <w:pPr>
      <w:ind w:left="720"/>
      <w:contextualSpacing/>
    </w:pPr>
  </w:style>
  <w:style w:type="character" w:styleId="Emphasis">
    <w:name w:val="Emphasis"/>
    <w:basedOn w:val="DefaultParagraphFont"/>
    <w:uiPriority w:val="20"/>
    <w:qFormat/>
    <w:rsid w:val="00C44DCA"/>
    <w:rPr>
      <w:i/>
      <w:iCs/>
    </w:rPr>
  </w:style>
  <w:style w:type="character" w:styleId="HTMLCite">
    <w:name w:val="HTML Cite"/>
    <w:basedOn w:val="DefaultParagraphFont"/>
    <w:uiPriority w:val="99"/>
    <w:semiHidden/>
    <w:unhideWhenUsed/>
    <w:rsid w:val="00C52ABC"/>
    <w:rPr>
      <w:i/>
      <w:iCs/>
    </w:rPr>
  </w:style>
  <w:style w:type="character" w:styleId="Strong">
    <w:name w:val="Strong"/>
    <w:basedOn w:val="DefaultParagraphFont"/>
    <w:uiPriority w:val="22"/>
    <w:qFormat/>
    <w:rsid w:val="00C52ABC"/>
    <w:rPr>
      <w:b/>
      <w:bCs/>
    </w:rPr>
  </w:style>
  <w:style w:type="paragraph" w:styleId="NormalWeb">
    <w:name w:val="Normal (Web)"/>
    <w:basedOn w:val="Normal"/>
    <w:uiPriority w:val="99"/>
    <w:semiHidden/>
    <w:unhideWhenUsed/>
    <w:rsid w:val="00A844A0"/>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A84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5499">
      <w:bodyDiv w:val="1"/>
      <w:marLeft w:val="0"/>
      <w:marRight w:val="0"/>
      <w:marTop w:val="0"/>
      <w:marBottom w:val="0"/>
      <w:divBdr>
        <w:top w:val="none" w:sz="0" w:space="0" w:color="auto"/>
        <w:left w:val="none" w:sz="0" w:space="0" w:color="auto"/>
        <w:bottom w:val="none" w:sz="0" w:space="0" w:color="auto"/>
        <w:right w:val="none" w:sz="0" w:space="0" w:color="auto"/>
      </w:divBdr>
    </w:div>
    <w:div w:id="1822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004-8773" TargetMode="External"/><Relationship Id="rId13" Type="http://schemas.openxmlformats.org/officeDocument/2006/relationships/hyperlink" Target="http://arts.brighton.ac.uk/projects/networks/issue-18-july-2012/the-art-group-crit.-how-do-you-make-a-firing-squad-less-sc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4137-CCA0-4D95-A6F6-3F369E0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20</Pages>
  <Words>5270</Words>
  <Characters>30043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Wilsher</dc:creator>
  <cp:keywords/>
  <dc:description/>
  <cp:lastModifiedBy>Mark Wilsher</cp:lastModifiedBy>
  <cp:revision>65</cp:revision>
  <cp:lastPrinted>2022-06-09T11:38:00Z</cp:lastPrinted>
  <dcterms:created xsi:type="dcterms:W3CDTF">2022-05-19T14:37:00Z</dcterms:created>
  <dcterms:modified xsi:type="dcterms:W3CDTF">2023-02-08T13:12:00Z</dcterms:modified>
</cp:coreProperties>
</file>